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Arial" w:hAnsi="Arial" w:cs="Arial"/>
          <w:b/>
          <w:b/>
          <w:i/>
          <w:i/>
        </w:rPr>
      </w:pPr>
      <w:r>
        <w:rPr>
          <w:rFonts w:cs="Arial" w:ascii="Arial" w:hAnsi="Arial"/>
          <w:b/>
          <w:i/>
        </w:rPr>
      </w:r>
    </w:p>
    <w:p>
      <w:pPr>
        <w:pStyle w:val="Normal"/>
        <w:rPr>
          <w:b/>
          <w:b/>
          <w:i/>
          <w:i/>
        </w:rPr>
      </w:pPr>
      <w:r>
        <w:rPr>
          <w:b/>
          <w:i/>
        </w:rPr>
        <w:t xml:space="preserve">Vattenfall Västsveriges Veteraner  </w:t>
      </w:r>
    </w:p>
    <w:p>
      <w:pPr>
        <w:pStyle w:val="Normal"/>
        <w:rPr>
          <w:b/>
          <w:b/>
          <w:i/>
          <w:i/>
        </w:rPr>
      </w:pPr>
      <w:r>
        <w:rPr>
          <w:b/>
          <w:i/>
        </w:rPr>
        <w:t xml:space="preserve">i samarbete med Karl-Everts Busstouring   </w:t>
      </w:r>
    </w:p>
    <w:p>
      <w:pPr>
        <w:pStyle w:val="Normal"/>
        <w:rPr>
          <w:b/>
          <w:b/>
          <w:i/>
          <w:i/>
        </w:rPr>
      </w:pPr>
      <w:r>
        <w:rPr>
          <w:b/>
          <w:i/>
        </w:rPr>
        <w:t xml:space="preserve">  </w:t>
      </w:r>
    </w:p>
    <w:p>
      <w:pPr>
        <w:pStyle w:val="Normal"/>
        <w:rPr>
          <w:rFonts w:ascii="Lucida Calligraphy" w:hAnsi="Lucida Calligraphy"/>
          <w:b/>
          <w:b/>
          <w:i/>
          <w:i/>
          <w:sz w:val="40"/>
          <w:szCs w:val="40"/>
        </w:rPr>
      </w:pPr>
      <w:r>
        <w:rPr>
          <w:rFonts w:ascii="Lucida Calligraphy" w:hAnsi="Lucida Calligraphy"/>
          <w:b/>
          <w:i/>
          <w:sz w:val="32"/>
          <w:szCs w:val="32"/>
        </w:rPr>
        <w:t xml:space="preserve">        </w:t>
      </w:r>
      <w:r>
        <w:rPr>
          <w:rFonts w:ascii="Lucida Calligraphy" w:hAnsi="Lucida Calligraphy"/>
          <w:b/>
          <w:i/>
          <w:sz w:val="32"/>
          <w:szCs w:val="32"/>
        </w:rPr>
        <w:t>Bremen i Tyskland</w:t>
      </w:r>
      <w:r>
        <w:rPr>
          <w:rFonts w:ascii="Lucida Calligraphy" w:hAnsi="Lucida Calligraphy"/>
          <w:b/>
          <w:i/>
          <w:sz w:val="40"/>
          <w:szCs w:val="40"/>
        </w:rPr>
        <w:t xml:space="preserve"> </w:t>
      </w:r>
      <w:r>
        <w:rPr>
          <w:rFonts w:ascii="Lucida Calligraphy" w:hAnsi="Lucida Calligraphy"/>
          <w:b/>
          <w:i/>
          <w:sz w:val="32"/>
          <w:szCs w:val="32"/>
        </w:rPr>
        <w:t>1-5 september 2019</w:t>
      </w:r>
      <w:r>
        <w:rPr>
          <w:b/>
          <w:i/>
          <w:sz w:val="40"/>
          <w:szCs w:val="40"/>
        </w:rPr>
        <w:t xml:space="preserve">                                </w:t>
      </w:r>
    </w:p>
    <w:p>
      <w:pPr>
        <w:pStyle w:val="Normal"/>
        <w:rPr/>
      </w:pPr>
      <w:r>
        <w:rPr/>
        <w:t xml:space="preserve"> </w:t>
      </w:r>
    </w:p>
    <w:p>
      <w:pPr>
        <w:pStyle w:val="Normal"/>
        <w:rPr>
          <w:b/>
          <w:b/>
          <w:sz w:val="22"/>
          <w:szCs w:val="22"/>
        </w:rPr>
      </w:pPr>
      <w:r>
        <w:rPr>
          <w:b/>
          <w:sz w:val="22"/>
          <w:szCs w:val="22"/>
        </w:rPr>
        <w:t>Dag 1: (Söndag 1/9)</w:t>
      </w:r>
    </w:p>
    <w:p>
      <w:pPr>
        <w:pStyle w:val="Normal"/>
        <w:rPr>
          <w:b/>
          <w:b/>
          <w:i/>
          <w:i/>
          <w:sz w:val="22"/>
          <w:szCs w:val="22"/>
        </w:rPr>
      </w:pPr>
      <w:r>
        <w:rPr>
          <w:b/>
          <w:sz w:val="22"/>
          <w:szCs w:val="22"/>
        </w:rPr>
        <w:t>Avresa kl. 05.40 Fyrkanten i Vargön</w:t>
      </w:r>
    </w:p>
    <w:p>
      <w:pPr>
        <w:pStyle w:val="NormalVnster2"/>
        <w:ind w:left="0" w:right="-468" w:hanging="0"/>
        <w:rPr>
          <w:b/>
          <w:b/>
          <w:sz w:val="22"/>
          <w:szCs w:val="22"/>
        </w:rPr>
      </w:pPr>
      <w:r>
        <w:rPr>
          <w:b/>
          <w:sz w:val="22"/>
          <w:szCs w:val="22"/>
        </w:rPr>
        <w:t>Avresa kl. 06.00 Resecentrum i Trollhättan (Gate 14)</w:t>
      </w:r>
    </w:p>
    <w:p>
      <w:pPr>
        <w:pStyle w:val="NormalVnster2"/>
        <w:ind w:left="0" w:right="-468" w:hanging="0"/>
        <w:rPr>
          <w:sz w:val="22"/>
          <w:szCs w:val="22"/>
        </w:rPr>
      </w:pPr>
      <w:r>
        <w:rPr>
          <w:sz w:val="22"/>
          <w:szCs w:val="22"/>
        </w:rPr>
      </w:r>
    </w:p>
    <w:p>
      <w:pPr>
        <w:pStyle w:val="NormalVnster2"/>
        <w:ind w:left="0" w:right="-468" w:hanging="0"/>
        <w:rPr>
          <w:sz w:val="22"/>
          <w:szCs w:val="22"/>
        </w:rPr>
      </w:pPr>
      <w:r>
        <w:rPr>
          <w:sz w:val="22"/>
          <w:szCs w:val="22"/>
        </w:rPr>
        <w:t xml:space="preserve">Vi åker ner till Halland där vårt första stopp blir hos </w:t>
      </w:r>
      <w:r>
        <w:rPr>
          <w:b/>
          <w:i/>
          <w:sz w:val="22"/>
          <w:szCs w:val="22"/>
        </w:rPr>
        <w:t>Lizzie´s Cafe</w:t>
      </w:r>
      <w:r>
        <w:rPr>
          <w:sz w:val="22"/>
          <w:szCs w:val="22"/>
        </w:rPr>
        <w:t xml:space="preserve"> där vi äter en god frukost. </w:t>
      </w:r>
    </w:p>
    <w:p>
      <w:pPr>
        <w:pStyle w:val="NormalVnster2"/>
        <w:ind w:left="0" w:right="-468" w:hanging="0"/>
        <w:rPr/>
      </w:pPr>
      <w:r>
        <w:rPr/>
      </w:r>
    </w:p>
    <w:p>
      <w:pPr>
        <w:pStyle w:val="NormalVnster2"/>
        <w:ind w:left="0" w:right="-468" w:hanging="0"/>
        <w:rPr/>
      </w:pPr>
      <w:r>
        <w:rPr/>
        <mc:AlternateContent>
          <mc:Choice Requires="wps">
            <w:drawing>
              <wp:inline distT="0" distB="0" distL="0" distR="0">
                <wp:extent cx="2305685" cy="1448435"/>
                <wp:effectExtent l="0" t="0" r="0" b="0"/>
                <wp:docPr id="1" name="Bild 8"/>
                <a:graphic xmlns:a="http://schemas.openxmlformats.org/drawingml/2006/main">
                  <a:graphicData uri="http://schemas.openxmlformats.org/drawingml/2006/picture">
                    <pic:pic xmlns:pic="http://schemas.openxmlformats.org/drawingml/2006/picture">
                      <pic:nvPicPr>
                        <pic:cNvPr id="0" name="Bild 8" descr=""/>
                        <pic:cNvPicPr/>
                      </pic:nvPicPr>
                      <pic:blipFill>
                        <a:blip r:embed="rId2"/>
                        <a:stretch/>
                      </pic:blipFill>
                      <pic:spPr>
                        <a:xfrm>
                          <a:off x="0" y="0"/>
                          <a:ext cx="2305080" cy="1447920"/>
                        </a:xfrm>
                        <a:prstGeom prst="rect">
                          <a:avLst/>
                        </a:prstGeom>
                        <a:ln>
                          <a:noFill/>
                        </a:ln>
                      </pic:spPr>
                    </pic:pic>
                  </a:graphicData>
                </a:graphic>
              </wp:inline>
            </w:drawing>
          </mc:Choice>
          <mc:Fallback>
            <w:pict>
              <v:rect id="shape_0" ID="Bild 8" stroked="f" style="position:absolute;margin-left:0pt;margin-top:-114.05pt;width:181.45pt;height:113.95pt;mso-position-vertical:top">
                <v:imagedata r:id="rId2" o:detectmouseclick="t"/>
                <w10:wrap type="none"/>
                <v:stroke color="#3465a4" joinstyle="round" endcap="flat"/>
              </v:rect>
            </w:pict>
          </mc:Fallback>
        </mc:AlternateContent>
      </w:r>
    </w:p>
    <w:p>
      <w:pPr>
        <w:pStyle w:val="NormalVnster2"/>
        <w:ind w:left="0" w:right="-468" w:hanging="0"/>
        <w:rPr/>
      </w:pPr>
      <w:r>
        <w:rPr/>
      </w:r>
    </w:p>
    <w:p>
      <w:pPr>
        <w:pStyle w:val="NormalVnster2"/>
        <w:ind w:left="0" w:right="-468" w:hanging="0"/>
        <w:rPr>
          <w:sz w:val="22"/>
          <w:szCs w:val="22"/>
        </w:rPr>
      </w:pPr>
      <w:r>
        <w:rPr>
          <w:sz w:val="22"/>
          <w:szCs w:val="22"/>
        </w:rPr>
        <w:t xml:space="preserve">Vi fortsätter ner till </w:t>
      </w:r>
      <w:r>
        <w:rPr>
          <w:b/>
          <w:i/>
          <w:sz w:val="22"/>
          <w:szCs w:val="22"/>
        </w:rPr>
        <w:t xml:space="preserve">Helsingborg </w:t>
      </w:r>
      <w:r>
        <w:rPr>
          <w:sz w:val="22"/>
          <w:szCs w:val="22"/>
        </w:rPr>
        <w:t xml:space="preserve">där vi tar färjan över till </w:t>
      </w:r>
      <w:r>
        <w:rPr>
          <w:b/>
          <w:i/>
          <w:sz w:val="22"/>
          <w:szCs w:val="22"/>
        </w:rPr>
        <w:t>Helsingör</w:t>
      </w:r>
      <w:r>
        <w:rPr>
          <w:sz w:val="22"/>
          <w:szCs w:val="22"/>
        </w:rPr>
        <w:t xml:space="preserve"> (tar 20 min). Vi åker genom Danmark och i </w:t>
      </w:r>
      <w:r>
        <w:rPr>
          <w:b/>
          <w:i/>
          <w:sz w:val="22"/>
          <w:szCs w:val="22"/>
        </w:rPr>
        <w:t>Rödby</w:t>
      </w:r>
      <w:r>
        <w:rPr>
          <w:sz w:val="22"/>
          <w:szCs w:val="22"/>
        </w:rPr>
        <w:t xml:space="preserve"> tar vi nästa färja som ska ta oss över till </w:t>
      </w:r>
      <w:r>
        <w:rPr>
          <w:b/>
          <w:i/>
          <w:sz w:val="22"/>
          <w:szCs w:val="22"/>
        </w:rPr>
        <w:t>Puttgarden</w:t>
      </w:r>
      <w:r>
        <w:rPr>
          <w:sz w:val="22"/>
          <w:szCs w:val="22"/>
        </w:rPr>
        <w:t xml:space="preserve"> (tar c:a 45 min). Det finns möjlighet till att fika/äta/handla ombord på färjan på egen bekostnad. Vi åker till Bremen där vi checkar in på</w:t>
      </w:r>
    </w:p>
    <w:p>
      <w:pPr>
        <w:pStyle w:val="NormalVnster2"/>
        <w:ind w:left="0" w:right="-468" w:hanging="0"/>
        <w:rPr>
          <w:sz w:val="22"/>
          <w:szCs w:val="22"/>
        </w:rPr>
      </w:pPr>
      <w:r>
        <w:rPr>
          <w:b/>
          <w:i/>
          <w:sz w:val="22"/>
          <w:szCs w:val="22"/>
        </w:rPr>
        <w:t>Hotel Landgut Horn</w:t>
      </w:r>
      <w:r>
        <w:rPr>
          <w:sz w:val="22"/>
          <w:szCs w:val="22"/>
        </w:rPr>
        <w:t>. Här skall vi bo i 4 nätter. På kvällen avnjuter middag på hotellet.</w:t>
      </w:r>
    </w:p>
    <w:p>
      <w:pPr>
        <w:pStyle w:val="NormalVnster2"/>
        <w:ind w:left="0" w:right="-468" w:hanging="0"/>
        <w:rPr/>
      </w:pPr>
      <w:r>
        <w:rPr/>
      </w:r>
    </w:p>
    <w:p>
      <w:pPr>
        <w:pStyle w:val="NormalVnster2"/>
        <w:ind w:left="0" w:right="-468" w:hanging="0"/>
        <w:rPr/>
      </w:pPr>
      <w:r>
        <w:rPr/>
        <mc:AlternateContent>
          <mc:Choice Requires="wps">
            <w:drawing>
              <wp:inline distT="0" distB="0" distL="0" distR="0">
                <wp:extent cx="2058035" cy="1105535"/>
                <wp:effectExtent l="0" t="0" r="0" b="0"/>
                <wp:docPr id="2" name="Bild 2"/>
                <a:graphic xmlns:a="http://schemas.openxmlformats.org/drawingml/2006/main">
                  <a:graphicData uri="http://schemas.openxmlformats.org/drawingml/2006/picture">
                    <pic:pic xmlns:pic="http://schemas.openxmlformats.org/drawingml/2006/picture">
                      <pic:nvPicPr>
                        <pic:cNvPr id="1" name="Bild 2" descr=""/>
                        <pic:cNvPicPr/>
                      </pic:nvPicPr>
                      <pic:blipFill>
                        <a:blip r:embed="rId3"/>
                        <a:stretch/>
                      </pic:blipFill>
                      <pic:spPr>
                        <a:xfrm>
                          <a:off x="0" y="0"/>
                          <a:ext cx="2057400" cy="1104840"/>
                        </a:xfrm>
                        <a:prstGeom prst="rect">
                          <a:avLst/>
                        </a:prstGeom>
                        <a:ln>
                          <a:noFill/>
                        </a:ln>
                      </pic:spPr>
                    </pic:pic>
                  </a:graphicData>
                </a:graphic>
              </wp:inline>
            </w:drawing>
          </mc:Choice>
          <mc:Fallback>
            <w:pict>
              <v:rect id="shape_0" ID="Bild 2" stroked="f" style="position:absolute;margin-left:0pt;margin-top:-87.05pt;width:161.95pt;height:86.95pt;mso-position-vertical:top">
                <v:imagedata r:id="rId3" o:detectmouseclick="t"/>
                <w10:wrap type="none"/>
                <v:stroke color="#3465a4" joinstyle="round" endcap="flat"/>
              </v:rect>
            </w:pict>
          </mc:Fallback>
        </mc:AlternateContent>
      </w:r>
      <w:r>
        <w:rPr/>
        <mc:AlternateContent>
          <mc:Choice Requires="wps">
            <w:drawing>
              <wp:inline distT="0" distB="0" distL="0" distR="0">
                <wp:extent cx="2791460" cy="1086485"/>
                <wp:effectExtent l="0" t="0" r="0" b="0"/>
                <wp:docPr id="3" name="Bild 4"/>
                <a:graphic xmlns:a="http://schemas.openxmlformats.org/drawingml/2006/main">
                  <a:graphicData uri="http://schemas.openxmlformats.org/drawingml/2006/picture">
                    <pic:pic xmlns:pic="http://schemas.openxmlformats.org/drawingml/2006/picture">
                      <pic:nvPicPr>
                        <pic:cNvPr id="2" name="Bild 4" descr=""/>
                        <pic:cNvPicPr/>
                      </pic:nvPicPr>
                      <pic:blipFill>
                        <a:blip r:embed="rId4"/>
                        <a:stretch/>
                      </pic:blipFill>
                      <pic:spPr>
                        <a:xfrm>
                          <a:off x="0" y="0"/>
                          <a:ext cx="2790720" cy="1085760"/>
                        </a:xfrm>
                        <a:prstGeom prst="rect">
                          <a:avLst/>
                        </a:prstGeom>
                        <a:ln>
                          <a:noFill/>
                        </a:ln>
                      </pic:spPr>
                    </pic:pic>
                  </a:graphicData>
                </a:graphic>
              </wp:inline>
            </w:drawing>
          </mc:Choice>
          <mc:Fallback>
            <w:pict>
              <v:rect id="shape_0" ID="Bild 4" stroked="f" style="position:absolute;margin-left:0pt;margin-top:-85.55pt;width:219.7pt;height:85.45pt;mso-position-vertical:top">
                <v:imagedata r:id="rId4" o:detectmouseclick="t"/>
                <w10:wrap type="none"/>
                <v:stroke color="#3465a4" joinstyle="round" endcap="flat"/>
              </v:rect>
            </w:pict>
          </mc:Fallback>
        </mc:AlternateContent>
      </w:r>
    </w:p>
    <w:p>
      <w:pPr>
        <w:pStyle w:val="Normal"/>
        <w:rPr>
          <w:b/>
          <w:b/>
        </w:rPr>
      </w:pPr>
      <w:r>
        <w:rPr>
          <w:b/>
        </w:rPr>
      </w:r>
    </w:p>
    <w:p>
      <w:pPr>
        <w:pStyle w:val="Normal"/>
        <w:rPr/>
      </w:pPr>
      <w:r>
        <w:rPr>
          <w:sz w:val="22"/>
          <w:szCs w:val="22"/>
        </w:rPr>
        <w:t xml:space="preserve">Bremen bildar tillsammans med hamnstaden Bremerhaven en egen delstat. </w:t>
      </w:r>
      <w:r>
        <w:rPr>
          <w:color w:val="222222"/>
          <w:sz w:val="22"/>
          <w:szCs w:val="22"/>
          <w:shd w:fill="FFFFFF" w:val="clear"/>
        </w:rPr>
        <w:t>Staden är mer än 1 200 år gammal, och en av de främsta </w:t>
      </w:r>
      <w:hyperlink r:id="rId5">
        <w:r>
          <w:rPr>
            <w:rStyle w:val="Internetlnk"/>
            <w:color w:val="0B0080"/>
            <w:sz w:val="22"/>
            <w:szCs w:val="22"/>
            <w:highlight w:val="white"/>
          </w:rPr>
          <w:t>Hansastäderna</w:t>
        </w:r>
      </w:hyperlink>
      <w:r>
        <w:rPr>
          <w:color w:val="222222"/>
          <w:sz w:val="22"/>
          <w:szCs w:val="22"/>
          <w:shd w:fill="FFFFFF" w:val="clear"/>
        </w:rPr>
        <w:t> i historien, den är belägen nära floden </w:t>
      </w:r>
      <w:hyperlink r:id="rId6">
        <w:r>
          <w:rPr>
            <w:rStyle w:val="Internetlnk"/>
            <w:color w:val="0B0080"/>
            <w:sz w:val="22"/>
            <w:szCs w:val="22"/>
            <w:highlight w:val="white"/>
          </w:rPr>
          <w:t>Wesers</w:t>
        </w:r>
      </w:hyperlink>
      <w:r>
        <w:rPr>
          <w:color w:val="222222"/>
          <w:sz w:val="22"/>
          <w:szCs w:val="22"/>
          <w:shd w:fill="FFFFFF" w:val="clear"/>
        </w:rPr>
        <w:t> utlopp.</w:t>
      </w:r>
    </w:p>
    <w:p>
      <w:pPr>
        <w:pStyle w:val="Normal"/>
        <w:shd w:val="clear" w:color="auto" w:fill="FFFFFF"/>
        <w:spacing w:before="120" w:after="120"/>
        <w:rPr/>
      </w:pPr>
      <w:r>
        <w:rPr>
          <w:color w:val="222222"/>
          <w:sz w:val="22"/>
          <w:szCs w:val="22"/>
        </w:rPr>
        <w:t>Eftersom floden är segelbar för havsgående fartyg ända till Bremen är dess hamn av stor betydelse för landet. Dels är Bremen Tysklands andra exporthamn näst efter Hamburg, dels har det varit möjligt att behålla skeppsbyggnadsverksamhet i staden. Bremen är också en stor industristad inom andra områden som till exempel biltillverkning (Mercedes-Benz C-klasse), rymdfart, flyg (</w:t>
      </w:r>
      <w:hyperlink r:id="rId7">
        <w:r>
          <w:rPr>
            <w:rStyle w:val="Internetlnk"/>
            <w:color w:val="0B0080"/>
            <w:sz w:val="22"/>
            <w:szCs w:val="22"/>
          </w:rPr>
          <w:t>Airbus</w:t>
        </w:r>
      </w:hyperlink>
      <w:r>
        <w:rPr>
          <w:color w:val="222222"/>
          <w:sz w:val="22"/>
          <w:szCs w:val="22"/>
        </w:rPr>
        <w:t>), kaffe (</w:t>
      </w:r>
      <w:hyperlink r:id="rId8">
        <w:r>
          <w:rPr>
            <w:rStyle w:val="Internetlnk"/>
            <w:color w:val="A55858"/>
            <w:sz w:val="22"/>
            <w:szCs w:val="22"/>
          </w:rPr>
          <w:t>HAG</w:t>
        </w:r>
      </w:hyperlink>
      <w:r>
        <w:rPr>
          <w:color w:val="222222"/>
          <w:sz w:val="22"/>
          <w:szCs w:val="22"/>
        </w:rPr>
        <w:t>, </w:t>
      </w:r>
      <w:hyperlink r:id="rId9">
        <w:r>
          <w:rPr>
            <w:rStyle w:val="Internetlnk"/>
            <w:color w:val="A55858"/>
            <w:sz w:val="22"/>
            <w:szCs w:val="22"/>
          </w:rPr>
          <w:t>Eduscho</w:t>
        </w:r>
      </w:hyperlink>
      <w:r>
        <w:rPr>
          <w:color w:val="222222"/>
          <w:sz w:val="22"/>
          <w:szCs w:val="22"/>
        </w:rPr>
        <w:t>, </w:t>
      </w:r>
      <w:hyperlink r:id="rId10">
        <w:r>
          <w:rPr>
            <w:rStyle w:val="Internetlnk"/>
            <w:color w:val="0B0080"/>
            <w:sz w:val="22"/>
            <w:szCs w:val="22"/>
          </w:rPr>
          <w:t>Melitta</w:t>
        </w:r>
      </w:hyperlink>
      <w:r>
        <w:rPr>
          <w:color w:val="222222"/>
          <w:sz w:val="22"/>
          <w:szCs w:val="22"/>
        </w:rPr>
        <w:t>) och bryggerier (</w:t>
      </w:r>
      <w:hyperlink r:id="rId11">
        <w:r>
          <w:rPr>
            <w:rStyle w:val="Internetlnk"/>
            <w:color w:val="0B0080"/>
            <w:sz w:val="22"/>
            <w:szCs w:val="22"/>
          </w:rPr>
          <w:t>Beck's</w:t>
        </w:r>
      </w:hyperlink>
      <w:r>
        <w:rPr>
          <w:color w:val="222222"/>
          <w:sz w:val="22"/>
          <w:szCs w:val="22"/>
        </w:rPr>
        <w:t>, Tysklands största ölexportör).</w:t>
      </w:r>
    </w:p>
    <w:p>
      <w:pPr>
        <w:pStyle w:val="Normal"/>
        <w:rPr>
          <w:color w:val="222222"/>
          <w:sz w:val="22"/>
          <w:szCs w:val="22"/>
        </w:rPr>
      </w:pPr>
      <w:r>
        <w:rPr>
          <w:color w:val="222222"/>
          <w:sz w:val="22"/>
          <w:szCs w:val="22"/>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t>Dag 2: (måndag 2/9)</w:t>
      </w:r>
    </w:p>
    <w:p>
      <w:pPr>
        <w:pStyle w:val="Normal"/>
        <w:rPr>
          <w:sz w:val="22"/>
          <w:szCs w:val="22"/>
        </w:rPr>
      </w:pPr>
      <w:r>
        <w:rPr>
          <w:sz w:val="22"/>
          <w:szCs w:val="22"/>
        </w:rPr>
        <w:t xml:space="preserve">Vi startar dagen med att avnjuta en härlig hotellfrukost. Vår lokalguide möter upp oss och kommer ta oss med på en guidad stadsrundtur till fots </w:t>
      </w:r>
      <w:r>
        <w:rPr>
          <w:color w:val="222222"/>
          <w:sz w:val="22"/>
          <w:szCs w:val="22"/>
        </w:rPr>
        <w:t>i centrum vid </w:t>
      </w:r>
      <w:r>
        <w:rPr>
          <w:i/>
          <w:iCs/>
          <w:color w:val="222222"/>
          <w:sz w:val="22"/>
          <w:szCs w:val="22"/>
        </w:rPr>
        <w:t>Marktplatz</w:t>
      </w:r>
      <w:r>
        <w:rPr>
          <w:color w:val="222222"/>
          <w:sz w:val="22"/>
          <w:szCs w:val="22"/>
        </w:rPr>
        <w:t xml:space="preserve">, det vill säga torget. </w:t>
      </w:r>
    </w:p>
    <w:p>
      <w:pPr>
        <w:pStyle w:val="Normal"/>
        <w:rPr/>
      </w:pPr>
      <w:r>
        <w:rPr/>
      </w:r>
    </w:p>
    <w:p>
      <w:pPr>
        <w:pStyle w:val="Normal"/>
        <w:rPr/>
      </w:pPr>
      <w:r>
        <w:rPr/>
        <mc:AlternateContent>
          <mc:Choice Requires="wps">
            <w:drawing>
              <wp:inline distT="0" distB="0" distL="0" distR="0">
                <wp:extent cx="2019935" cy="1276985"/>
                <wp:effectExtent l="0" t="0" r="0" b="0"/>
                <wp:docPr id="4" name="Bild 1"/>
                <a:graphic xmlns:a="http://schemas.openxmlformats.org/drawingml/2006/main">
                  <a:graphicData uri="http://schemas.openxmlformats.org/drawingml/2006/picture">
                    <pic:pic xmlns:pic="http://schemas.openxmlformats.org/drawingml/2006/picture">
                      <pic:nvPicPr>
                        <pic:cNvPr id="3" name="Bild 1" descr=""/>
                        <pic:cNvPicPr/>
                      </pic:nvPicPr>
                      <pic:blipFill>
                        <a:blip r:embed="rId12"/>
                        <a:stretch/>
                      </pic:blipFill>
                      <pic:spPr>
                        <a:xfrm>
                          <a:off x="0" y="0"/>
                          <a:ext cx="2019240" cy="1276200"/>
                        </a:xfrm>
                        <a:prstGeom prst="rect">
                          <a:avLst/>
                        </a:prstGeom>
                        <a:ln>
                          <a:noFill/>
                        </a:ln>
                      </pic:spPr>
                    </pic:pic>
                  </a:graphicData>
                </a:graphic>
              </wp:inline>
            </w:drawing>
          </mc:Choice>
          <mc:Fallback>
            <w:pict>
              <v:rect id="shape_0" ID="Bild 1" stroked="f" style="position:absolute;margin-left:0pt;margin-top:-100.55pt;width:158.95pt;height:100.45pt;mso-position-vertical:top">
                <v:imagedata r:id="rId12" o:detectmouseclick="t"/>
                <w10:wrap type="none"/>
                <v:stroke color="#3465a4" joinstyle="round" endcap="flat"/>
              </v:rect>
            </w:pict>
          </mc:Fallback>
        </mc:AlternateContent>
      </w:r>
      <w:r>
        <w:rPr/>
        <w:t xml:space="preserve">  </w:t>
      </w:r>
      <w:r>
        <w:rPr/>
        <mc:AlternateContent>
          <mc:Choice Requires="wps">
            <w:drawing>
              <wp:inline distT="0" distB="0" distL="0" distR="0">
                <wp:extent cx="953135" cy="1276985"/>
                <wp:effectExtent l="0" t="0" r="0" b="0"/>
                <wp:docPr id="5" name=""/>
                <a:graphic xmlns:a="http://schemas.openxmlformats.org/drawingml/2006/main">
                  <a:graphicData uri="http://schemas.openxmlformats.org/drawingml/2006/picture">
                    <pic:pic xmlns:pic="http://schemas.openxmlformats.org/drawingml/2006/picture">
                      <pic:nvPicPr>
                        <pic:cNvPr id="4" name="" descr=""/>
                        <pic:cNvPicPr/>
                      </pic:nvPicPr>
                      <pic:blipFill>
                        <a:blip r:embed="rId13"/>
                        <a:stretch/>
                      </pic:blipFill>
                      <pic:spPr>
                        <a:xfrm>
                          <a:off x="0" y="0"/>
                          <a:ext cx="952560" cy="1276200"/>
                        </a:xfrm>
                        <a:prstGeom prst="rect">
                          <a:avLst/>
                        </a:prstGeom>
                        <a:ln>
                          <a:noFill/>
                        </a:ln>
                      </pic:spPr>
                    </pic:pic>
                  </a:graphicData>
                </a:graphic>
              </wp:inline>
            </w:drawing>
          </mc:Choice>
          <mc:Fallback>
            <w:pict>
              <v:rect id="shape_0" stroked="f" style="position:absolute;margin-left:0pt;margin-top:-100.55pt;width:74.95pt;height:100.45pt;mso-position-vertical:top">
                <v:imagedata r:id="rId13" o:detectmouseclick="t"/>
                <w10:wrap type="none"/>
                <v:stroke color="#3465a4" joinstyle="round" endcap="flat"/>
              </v:rect>
            </w:pict>
          </mc:Fallback>
        </mc:AlternateContent>
      </w:r>
      <w:r>
        <w:rPr/>
        <w:t xml:space="preserve">  </w:t>
      </w:r>
      <w:r>
        <w:rPr/>
        <mc:AlternateContent>
          <mc:Choice Requires="wps">
            <w:drawing>
              <wp:inline distT="0" distB="0" distL="0" distR="0">
                <wp:extent cx="953135" cy="1276985"/>
                <wp:effectExtent l="0" t="0" r="0" b="0"/>
                <wp:docPr id="6" name=""/>
                <a:graphic xmlns:a="http://schemas.openxmlformats.org/drawingml/2006/main">
                  <a:graphicData uri="http://schemas.openxmlformats.org/drawingml/2006/picture">
                    <pic:pic xmlns:pic="http://schemas.openxmlformats.org/drawingml/2006/picture">
                      <pic:nvPicPr>
                        <pic:cNvPr id="5" name="" descr=""/>
                        <pic:cNvPicPr/>
                      </pic:nvPicPr>
                      <pic:blipFill>
                        <a:blip r:embed="rId14"/>
                        <a:stretch/>
                      </pic:blipFill>
                      <pic:spPr>
                        <a:xfrm>
                          <a:off x="0" y="0"/>
                          <a:ext cx="952560" cy="1276200"/>
                        </a:xfrm>
                        <a:prstGeom prst="rect">
                          <a:avLst/>
                        </a:prstGeom>
                        <a:ln>
                          <a:noFill/>
                        </a:ln>
                      </pic:spPr>
                    </pic:pic>
                  </a:graphicData>
                </a:graphic>
              </wp:inline>
            </w:drawing>
          </mc:Choice>
          <mc:Fallback>
            <w:pict>
              <v:rect id="shape_0" stroked="f" style="position:absolute;margin-left:0pt;margin-top:-100.55pt;width:74.95pt;height:100.45pt;mso-position-vertical:top">
                <v:imagedata r:id="rId14" o:detectmouseclick="t"/>
                <w10:wrap type="none"/>
                <v:stroke color="#3465a4" joinstyle="round" endcap="flat"/>
              </v:rect>
            </w:pict>
          </mc:Fallback>
        </mc:AlternateContent>
      </w:r>
      <w:r>
        <w:rPr/>
        <w:t xml:space="preserve">  </w:t>
      </w:r>
      <w:r>
        <w:rPr/>
        <mc:AlternateContent>
          <mc:Choice Requires="wps">
            <w:drawing>
              <wp:inline distT="0" distB="0" distL="0" distR="0">
                <wp:extent cx="953135" cy="1276985"/>
                <wp:effectExtent l="0" t="0" r="0" b="0"/>
                <wp:docPr id="7" name=""/>
                <a:graphic xmlns:a="http://schemas.openxmlformats.org/drawingml/2006/main">
                  <a:graphicData uri="http://schemas.openxmlformats.org/drawingml/2006/picture">
                    <pic:pic xmlns:pic="http://schemas.openxmlformats.org/drawingml/2006/picture">
                      <pic:nvPicPr>
                        <pic:cNvPr id="6" name="" descr=""/>
                        <pic:cNvPicPr/>
                      </pic:nvPicPr>
                      <pic:blipFill>
                        <a:blip r:embed="rId15"/>
                        <a:stretch/>
                      </pic:blipFill>
                      <pic:spPr>
                        <a:xfrm>
                          <a:off x="0" y="0"/>
                          <a:ext cx="952560" cy="1276200"/>
                        </a:xfrm>
                        <a:prstGeom prst="rect">
                          <a:avLst/>
                        </a:prstGeom>
                        <a:ln>
                          <a:noFill/>
                        </a:ln>
                      </pic:spPr>
                    </pic:pic>
                  </a:graphicData>
                </a:graphic>
              </wp:inline>
            </w:drawing>
          </mc:Choice>
          <mc:Fallback>
            <w:pict>
              <v:rect id="shape_0" stroked="f" style="position:absolute;margin-left:0pt;margin-top:-100.55pt;width:74.95pt;height:100.45pt;mso-position-vertical:top">
                <v:imagedata r:id="rId15" o:detectmouseclick="t"/>
                <w10:wrap type="none"/>
                <v:stroke color="#3465a4" joinstyle="round" endcap="flat"/>
              </v:rect>
            </w:pict>
          </mc:Fallback>
        </mc:AlternateContent>
      </w:r>
      <w:r>
        <w:rPr/>
        <w:t xml:space="preserve">    </w:t>
      </w:r>
    </w:p>
    <w:p>
      <w:pPr>
        <w:pStyle w:val="Normal"/>
        <w:rPr>
          <w:sz w:val="16"/>
          <w:szCs w:val="16"/>
        </w:rPr>
      </w:pPr>
      <w:r>
        <w:rPr>
          <w:sz w:val="16"/>
          <w:szCs w:val="16"/>
        </w:rPr>
      </w:r>
    </w:p>
    <w:p>
      <w:pPr>
        <w:pStyle w:val="Normal"/>
        <w:rPr/>
      </w:pPr>
      <w:hyperlink r:id="rId16">
        <w:r>
          <w:rPr>
            <w:rStyle w:val="Internetlnk"/>
            <w:color w:val="0B0080"/>
            <w:sz w:val="22"/>
            <w:szCs w:val="22"/>
            <w:highlight w:val="white"/>
          </w:rPr>
          <w:t>Bremens rådhus</w:t>
        </w:r>
      </w:hyperlink>
      <w:r>
        <w:rPr>
          <w:color w:val="000000"/>
          <w:sz w:val="22"/>
          <w:szCs w:val="22"/>
          <w:shd w:fill="F9F9F9" w:val="clear"/>
        </w:rPr>
        <w:t>, domkyrka (</w:t>
      </w:r>
      <w:hyperlink r:id="rId17">
        <w:r>
          <w:rPr>
            <w:rStyle w:val="Internetlnk"/>
            <w:color w:val="0B0080"/>
            <w:sz w:val="22"/>
            <w:szCs w:val="22"/>
            <w:highlight w:val="white"/>
          </w:rPr>
          <w:t>Bremer Dom</w:t>
        </w:r>
      </w:hyperlink>
      <w:r>
        <w:rPr>
          <w:color w:val="000000"/>
          <w:sz w:val="22"/>
          <w:szCs w:val="22"/>
          <w:shd w:fill="F9F9F9" w:val="clear"/>
        </w:rPr>
        <w:t>) och </w:t>
      </w:r>
      <w:hyperlink r:id="rId18">
        <w:r>
          <w:rPr>
            <w:rStyle w:val="Internetlnk"/>
            <w:color w:val="0B0080"/>
            <w:sz w:val="22"/>
            <w:szCs w:val="22"/>
            <w:highlight w:val="white"/>
          </w:rPr>
          <w:t>borgerskapshuset</w:t>
        </w:r>
      </w:hyperlink>
      <w:r>
        <w:rPr>
          <w:color w:val="000000"/>
          <w:sz w:val="22"/>
          <w:szCs w:val="22"/>
          <w:shd w:fill="F9F9F9" w:val="clear"/>
        </w:rPr>
        <w:t> (Bremens delstatsparlament)</w:t>
      </w:r>
    </w:p>
    <w:p>
      <w:pPr>
        <w:pStyle w:val="Normal"/>
        <w:rPr>
          <w:sz w:val="16"/>
          <w:szCs w:val="16"/>
        </w:rPr>
      </w:pPr>
      <w:r>
        <w:rPr>
          <w:sz w:val="16"/>
          <w:szCs w:val="16"/>
        </w:rPr>
      </w:r>
    </w:p>
    <w:p>
      <w:pPr>
        <w:pStyle w:val="Normal"/>
        <w:rPr>
          <w:sz w:val="22"/>
          <w:szCs w:val="22"/>
        </w:rPr>
      </w:pPr>
      <w:r>
        <w:rPr>
          <w:color w:val="222222"/>
          <w:sz w:val="22"/>
          <w:szCs w:val="22"/>
          <w:shd w:fill="F8F8F8" w:val="clear"/>
        </w:rPr>
        <w:t xml:space="preserve">Rådhuset och Rolandstatyn i Bremen är ett världsarv upptogs 2004 på Unescos världsarvslista </w:t>
      </w:r>
    </w:p>
    <w:p>
      <w:pPr>
        <w:pStyle w:val="Normal"/>
        <w:rPr>
          <w:sz w:val="16"/>
          <w:szCs w:val="16"/>
        </w:rPr>
      </w:pPr>
      <w:r>
        <w:rPr>
          <w:sz w:val="16"/>
          <w:szCs w:val="16"/>
        </w:rPr>
      </w:r>
    </w:p>
    <w:p>
      <w:pPr>
        <w:pStyle w:val="Normal"/>
        <w:rPr/>
      </w:pPr>
      <w:hyperlink r:id="rId19">
        <w:r>
          <w:rPr>
            <w:rStyle w:val="Internetlnk"/>
            <w:color w:val="A55858"/>
            <w:sz w:val="22"/>
            <w:szCs w:val="22"/>
            <w:highlight w:val="white"/>
          </w:rPr>
          <w:t>Rolandstatyer</w:t>
        </w:r>
      </w:hyperlink>
      <w:r>
        <w:rPr>
          <w:color w:val="222222"/>
          <w:sz w:val="22"/>
          <w:szCs w:val="22"/>
          <w:shd w:fill="FFFFFF" w:val="clear"/>
        </w:rPr>
        <w:t> finns i hela </w:t>
      </w:r>
      <w:hyperlink r:id="rId20">
        <w:r>
          <w:rPr>
            <w:rStyle w:val="Internetlnk"/>
            <w:color w:val="0B0080"/>
            <w:sz w:val="22"/>
            <w:szCs w:val="22"/>
            <w:highlight w:val="white"/>
          </w:rPr>
          <w:t>Tyskland</w:t>
        </w:r>
      </w:hyperlink>
      <w:r>
        <w:rPr>
          <w:color w:val="222222"/>
          <w:sz w:val="22"/>
          <w:szCs w:val="22"/>
          <w:shd w:fill="FFFFFF" w:val="clear"/>
        </w:rPr>
        <w:t> som symbol för </w:t>
      </w:r>
      <w:hyperlink r:id="rId21">
        <w:r>
          <w:rPr>
            <w:rStyle w:val="Internetlnk"/>
            <w:color w:val="0B0080"/>
            <w:sz w:val="22"/>
            <w:szCs w:val="22"/>
            <w:highlight w:val="white"/>
          </w:rPr>
          <w:t>stadsrättigheter</w:t>
        </w:r>
      </w:hyperlink>
      <w:r>
        <w:rPr>
          <w:color w:val="222222"/>
          <w:sz w:val="22"/>
          <w:szCs w:val="22"/>
          <w:shd w:fill="FFFFFF" w:val="clear"/>
        </w:rPr>
        <w:t>. De föreställer en upprätt stående riddare med blottat svärd. Statyn i Bremen står på ett 60 centimeter högt fundament och är 5,47 meter hög. Den lutar mot en pelare som är krönt med en baldakin. Tillsammans med fundamentet, pelaren och baldakinen är Rolandstatyn 10,21 meter hög.</w:t>
      </w:r>
      <w:r>
        <w:rPr>
          <w:sz w:val="22"/>
          <w:szCs w:val="22"/>
        </w:rPr>
        <w:t xml:space="preserve"> </w:t>
      </w:r>
      <w:r>
        <w:rPr>
          <w:color w:val="222222"/>
          <w:sz w:val="22"/>
          <w:szCs w:val="22"/>
          <w:shd w:fill="FFFFFF" w:val="clear"/>
        </w:rPr>
        <w:t>Figuren är gjord av </w:t>
      </w:r>
      <w:hyperlink r:id="rId22">
        <w:r>
          <w:rPr>
            <w:rStyle w:val="Internetlnk"/>
            <w:color w:val="0B0080"/>
            <w:sz w:val="22"/>
            <w:szCs w:val="22"/>
            <w:highlight w:val="white"/>
          </w:rPr>
          <w:t>kalksten</w:t>
        </w:r>
      </w:hyperlink>
      <w:r>
        <w:rPr>
          <w:color w:val="222222"/>
          <w:sz w:val="22"/>
          <w:szCs w:val="22"/>
          <w:shd w:fill="FFFFFF" w:val="clear"/>
        </w:rPr>
        <w:t> och pelaren av </w:t>
      </w:r>
      <w:hyperlink r:id="rId23">
        <w:r>
          <w:rPr>
            <w:rStyle w:val="Internetlnk"/>
            <w:color w:val="0B0080"/>
            <w:sz w:val="22"/>
            <w:szCs w:val="22"/>
            <w:highlight w:val="white"/>
          </w:rPr>
          <w:t>sandsten</w:t>
        </w:r>
      </w:hyperlink>
    </w:p>
    <w:p>
      <w:pPr>
        <w:pStyle w:val="Normal"/>
        <w:shd w:val="clear" w:color="auto" w:fill="FFFFFF"/>
        <w:spacing w:before="120" w:after="120"/>
        <w:rPr/>
      </w:pPr>
      <w:r>
        <w:rPr>
          <w:color w:val="222222"/>
          <w:sz w:val="22"/>
          <w:szCs w:val="22"/>
        </w:rPr>
        <w:t xml:space="preserve">Det finns en bronsstaty från 1951 i Bremen som föreställer stadsmusikanterna. Djuren, där de står på varandras ryggar. Statyn är mycket välbesökt. </w:t>
      </w:r>
      <w:r>
        <w:rPr>
          <w:b/>
          <w:bCs/>
          <w:color w:val="222222"/>
          <w:sz w:val="22"/>
          <w:szCs w:val="22"/>
        </w:rPr>
        <w:t>Stadsmusikanterna från Bremen</w:t>
      </w:r>
      <w:r>
        <w:rPr>
          <w:color w:val="222222"/>
          <w:sz w:val="22"/>
          <w:szCs w:val="22"/>
        </w:rPr>
        <w:t> är en </w:t>
      </w:r>
      <w:hyperlink r:id="rId24">
        <w:r>
          <w:rPr>
            <w:rStyle w:val="Internetlnk"/>
            <w:color w:val="0B0080"/>
            <w:sz w:val="22"/>
            <w:szCs w:val="22"/>
          </w:rPr>
          <w:t>saga</w:t>
        </w:r>
      </w:hyperlink>
      <w:r>
        <w:rPr>
          <w:color w:val="222222"/>
          <w:sz w:val="22"/>
          <w:szCs w:val="22"/>
        </w:rPr>
        <w:t> som nedskrevs av </w:t>
      </w:r>
      <w:hyperlink r:id="rId25">
        <w:r>
          <w:rPr>
            <w:rStyle w:val="Internetlnk"/>
            <w:color w:val="0B0080"/>
            <w:sz w:val="22"/>
            <w:szCs w:val="22"/>
          </w:rPr>
          <w:t>bröderna Grimm</w:t>
        </w:r>
      </w:hyperlink>
      <w:r>
        <w:rPr>
          <w:color w:val="222222"/>
          <w:sz w:val="22"/>
          <w:szCs w:val="22"/>
        </w:rPr>
        <w:t>.</w:t>
      </w:r>
    </w:p>
    <w:p>
      <w:pPr>
        <w:pStyle w:val="Normal"/>
        <w:shd w:val="clear" w:color="auto" w:fill="FFFFFF"/>
        <w:spacing w:before="120" w:after="120"/>
        <w:rPr/>
      </w:pPr>
      <w:r>
        <w:rPr>
          <w:color w:val="222222"/>
          <w:sz w:val="22"/>
          <w:szCs w:val="22"/>
        </w:rPr>
        <w:t>Fyra djur – en </w:t>
      </w:r>
      <w:hyperlink r:id="rId26">
        <w:r>
          <w:rPr>
            <w:rStyle w:val="Internetlnk"/>
            <w:color w:val="0B0080"/>
            <w:sz w:val="22"/>
            <w:szCs w:val="22"/>
          </w:rPr>
          <w:t>åsna</w:t>
        </w:r>
      </w:hyperlink>
      <w:r>
        <w:rPr>
          <w:color w:val="222222"/>
          <w:sz w:val="22"/>
          <w:szCs w:val="22"/>
        </w:rPr>
        <w:t>, en </w:t>
      </w:r>
      <w:hyperlink r:id="rId27">
        <w:r>
          <w:rPr>
            <w:rStyle w:val="Internetlnk"/>
            <w:color w:val="0B0080"/>
            <w:sz w:val="22"/>
            <w:szCs w:val="22"/>
          </w:rPr>
          <w:t>hund</w:t>
        </w:r>
      </w:hyperlink>
      <w:r>
        <w:rPr>
          <w:color w:val="222222"/>
          <w:sz w:val="22"/>
          <w:szCs w:val="22"/>
        </w:rPr>
        <w:t>, en </w:t>
      </w:r>
      <w:hyperlink r:id="rId28">
        <w:r>
          <w:rPr>
            <w:rStyle w:val="Internetlnk"/>
            <w:color w:val="0B0080"/>
            <w:sz w:val="22"/>
            <w:szCs w:val="22"/>
          </w:rPr>
          <w:t>katt</w:t>
        </w:r>
      </w:hyperlink>
      <w:r>
        <w:rPr>
          <w:color w:val="222222"/>
          <w:sz w:val="22"/>
          <w:szCs w:val="22"/>
        </w:rPr>
        <w:t> och en </w:t>
      </w:r>
      <w:hyperlink r:id="rId29">
        <w:r>
          <w:rPr>
            <w:rStyle w:val="Internetlnk"/>
            <w:color w:val="0B0080"/>
            <w:sz w:val="22"/>
            <w:szCs w:val="22"/>
          </w:rPr>
          <w:t>tupp</w:t>
        </w:r>
      </w:hyperlink>
      <w:r>
        <w:rPr>
          <w:color w:val="222222"/>
          <w:sz w:val="22"/>
          <w:szCs w:val="22"/>
        </w:rPr>
        <w:t> – rymmer från sina gårdar för att bli stadsmusikanter i </w:t>
      </w:r>
      <w:hyperlink r:id="rId30">
        <w:r>
          <w:rPr>
            <w:rStyle w:val="Internetlnk"/>
            <w:color w:val="0B0080"/>
            <w:sz w:val="22"/>
            <w:szCs w:val="22"/>
          </w:rPr>
          <w:t>Bremen</w:t>
        </w:r>
      </w:hyperlink>
      <w:r>
        <w:rPr>
          <w:color w:val="222222"/>
          <w:sz w:val="22"/>
          <w:szCs w:val="22"/>
        </w:rPr>
        <w:t>. På vägen dit hittar de ett gömställe för rövare. De skrämmer bort rövarna genom att bilda en pyramid. När djuren har bosatt sig i huset vill de inte längre vara stadsmusikanter.</w:t>
      </w:r>
    </w:p>
    <w:p>
      <w:pPr>
        <w:pStyle w:val="Normal"/>
        <w:rPr>
          <w:sz w:val="16"/>
          <w:szCs w:val="16"/>
        </w:rPr>
      </w:pPr>
      <w:r>
        <w:rPr>
          <w:sz w:val="16"/>
          <w:szCs w:val="16"/>
        </w:rPr>
      </w:r>
    </w:p>
    <w:p>
      <w:pPr>
        <w:pStyle w:val="Normal"/>
        <w:rPr/>
      </w:pPr>
      <w:r>
        <w:rPr>
          <w:color w:val="222222"/>
          <w:sz w:val="22"/>
          <w:szCs w:val="22"/>
        </w:rPr>
        <w:t>Stadsdelen Schnoor har välbevarad medeltida bebyggelse, smala gator och trånga gränder och är idag ett välbesökt område med butiker, caféer och konsthantverk.</w:t>
      </w:r>
    </w:p>
    <w:p>
      <w:pPr>
        <w:pStyle w:val="Normal"/>
        <w:rPr/>
      </w:pPr>
      <w:r>
        <w:rPr/>
      </w:r>
    </w:p>
    <w:p>
      <w:pPr>
        <w:pStyle w:val="Normal"/>
        <w:rPr>
          <w:sz w:val="22"/>
          <w:szCs w:val="22"/>
        </w:rPr>
      </w:pPr>
      <w:r>
        <w:rPr>
          <w:sz w:val="22"/>
          <w:szCs w:val="22"/>
        </w:rPr>
        <w:t xml:space="preserve">Nu ska det smaka gott med lunch som vi äter på </w:t>
      </w:r>
      <w:r>
        <w:rPr>
          <w:b/>
          <w:i/>
          <w:sz w:val="22"/>
          <w:szCs w:val="22"/>
        </w:rPr>
        <w:t>Bremer Ratskeller</w:t>
      </w:r>
      <w:r>
        <w:rPr>
          <w:i/>
          <w:sz w:val="22"/>
          <w:szCs w:val="22"/>
        </w:rPr>
        <w:t xml:space="preserve">. </w:t>
      </w:r>
    </w:p>
    <w:p>
      <w:pPr>
        <w:pStyle w:val="Normal"/>
        <w:rPr/>
      </w:pPr>
      <w:r>
        <w:rPr/>
        <mc:AlternateContent>
          <mc:Choice Requires="wps">
            <w:drawing>
              <wp:inline distT="0" distB="0" distL="0" distR="0">
                <wp:extent cx="1781810" cy="1181735"/>
                <wp:effectExtent l="0" t="0" r="0" b="0"/>
                <wp:docPr id="8" name="Bild 5"/>
                <a:graphic xmlns:a="http://schemas.openxmlformats.org/drawingml/2006/main">
                  <a:graphicData uri="http://schemas.openxmlformats.org/drawingml/2006/picture">
                    <pic:pic xmlns:pic="http://schemas.openxmlformats.org/drawingml/2006/picture">
                      <pic:nvPicPr>
                        <pic:cNvPr id="7" name="Bild 5" descr=""/>
                        <pic:cNvPicPr/>
                      </pic:nvPicPr>
                      <pic:blipFill>
                        <a:blip r:embed="rId31"/>
                        <a:stretch/>
                      </pic:blipFill>
                      <pic:spPr>
                        <a:xfrm>
                          <a:off x="0" y="0"/>
                          <a:ext cx="1781280" cy="1181160"/>
                        </a:xfrm>
                        <a:prstGeom prst="rect">
                          <a:avLst/>
                        </a:prstGeom>
                        <a:ln>
                          <a:noFill/>
                        </a:ln>
                      </pic:spPr>
                    </pic:pic>
                  </a:graphicData>
                </a:graphic>
              </wp:inline>
            </w:drawing>
          </mc:Choice>
          <mc:Fallback>
            <w:pict>
              <v:rect id="shape_0" ID="Bild 5" stroked="f" style="position:absolute;margin-left:0pt;margin-top:-93.05pt;width:140.2pt;height:92.95pt;mso-position-vertical:top">
                <v:imagedata r:id="rId31" o:detectmouseclick="t"/>
                <w10:wrap type="none"/>
                <v:stroke color="#3465a4" joinstyle="round" endcap="flat"/>
              </v:rect>
            </w:pict>
          </mc:Fallback>
        </mc:AlternateContent>
      </w:r>
    </w:p>
    <w:p>
      <w:pPr>
        <w:pStyle w:val="Normal"/>
        <w:rPr>
          <w:b/>
          <w:b/>
          <w:i/>
          <w:i/>
          <w:sz w:val="22"/>
          <w:szCs w:val="22"/>
        </w:rPr>
      </w:pPr>
      <w:r>
        <w:rPr>
          <w:sz w:val="22"/>
          <w:szCs w:val="22"/>
        </w:rPr>
        <w:t>Vi får egen tid till att strosa runt på egen hand. Vi åker tillbaka till hotellet för middag.</w:t>
        <w:tab/>
        <w:tab/>
        <w:tab/>
        <w:tab/>
      </w:r>
    </w:p>
    <w:p>
      <w:pPr>
        <w:pStyle w:val="Normal"/>
        <w:rPr>
          <w:b/>
          <w:b/>
        </w:rPr>
      </w:pPr>
      <w:r>
        <w:rPr>
          <w:b/>
        </w:rPr>
        <w:t>Dag 3: (tisdag 3/9)</w:t>
      </w:r>
    </w:p>
    <w:p>
      <w:pPr>
        <w:pStyle w:val="Normal"/>
        <w:rPr>
          <w:sz w:val="22"/>
          <w:szCs w:val="22"/>
        </w:rPr>
      </w:pPr>
      <w:r>
        <w:rPr>
          <w:sz w:val="22"/>
          <w:szCs w:val="22"/>
        </w:rPr>
        <w:t xml:space="preserve">Vi äter frukost på hotellet. Vår lokalguide möter upp oss och skall vara med oss under dagen. Idag ska vi göra ett besök hos biltillverkaren </w:t>
      </w:r>
      <w:r>
        <w:rPr>
          <w:b/>
          <w:i/>
          <w:sz w:val="22"/>
          <w:szCs w:val="22"/>
        </w:rPr>
        <w:t xml:space="preserve">Mercedes- Benz Classic und Kundencenter. </w:t>
      </w:r>
      <w:r>
        <w:rPr>
          <w:sz w:val="22"/>
          <w:szCs w:val="22"/>
        </w:rPr>
        <w:t xml:space="preserve">Under dagen äter vi lunch på någon trevlig restaurang. Därefter ska vi göra ett besök på det kända ölbryggeriet </w:t>
      </w:r>
      <w:r>
        <w:rPr>
          <w:b/>
          <w:i/>
          <w:sz w:val="22"/>
          <w:szCs w:val="22"/>
        </w:rPr>
        <w:t xml:space="preserve">Beck´s  Brauerei (bryggeri) </w:t>
      </w:r>
      <w:r>
        <w:rPr>
          <w:sz w:val="22"/>
          <w:szCs w:val="22"/>
        </w:rPr>
        <w:t>också provsmakar vi 3 sorters öl</w:t>
      </w:r>
      <w:r>
        <w:rPr>
          <w:b/>
          <w:i/>
          <w:sz w:val="22"/>
          <w:szCs w:val="22"/>
        </w:rPr>
        <w:t>.</w:t>
      </w:r>
      <w:r>
        <w:rPr>
          <w:sz w:val="22"/>
          <w:szCs w:val="22"/>
        </w:rPr>
        <w:t xml:space="preserve"> Efter detta besök återvänder vi till vårt hotell för att äta middag.</w:t>
      </w:r>
    </w:p>
    <w:p>
      <w:pPr>
        <w:pStyle w:val="Normal"/>
        <w:rPr/>
      </w:pPr>
      <w:r>
        <w:rPr/>
        <mc:AlternateContent>
          <mc:Choice Requires="wps">
            <w:drawing>
              <wp:inline distT="0" distB="0" distL="0" distR="0">
                <wp:extent cx="1162685" cy="772160"/>
                <wp:effectExtent l="0" t="0" r="0" b="0"/>
                <wp:docPr id="9" name=""/>
                <a:graphic xmlns:a="http://schemas.openxmlformats.org/drawingml/2006/main">
                  <a:graphicData uri="http://schemas.openxmlformats.org/drawingml/2006/picture">
                    <pic:pic xmlns:pic="http://schemas.openxmlformats.org/drawingml/2006/picture">
                      <pic:nvPicPr>
                        <pic:cNvPr id="8" name="" descr=""/>
                        <pic:cNvPicPr/>
                      </pic:nvPicPr>
                      <pic:blipFill>
                        <a:blip r:embed="rId32"/>
                        <a:stretch/>
                      </pic:blipFill>
                      <pic:spPr>
                        <a:xfrm>
                          <a:off x="0" y="0"/>
                          <a:ext cx="1162080" cy="771480"/>
                        </a:xfrm>
                        <a:prstGeom prst="rect">
                          <a:avLst/>
                        </a:prstGeom>
                        <a:ln>
                          <a:noFill/>
                        </a:ln>
                      </pic:spPr>
                    </pic:pic>
                  </a:graphicData>
                </a:graphic>
              </wp:inline>
            </w:drawing>
          </mc:Choice>
          <mc:Fallback>
            <w:pict>
              <v:rect id="shape_0" stroked="f" style="position:absolute;margin-left:0pt;margin-top:-60.8pt;width:91.45pt;height:60.7pt;mso-position-vertical:top">
                <v:imagedata r:id="rId32" o:detectmouseclick="t"/>
                <w10:wrap type="none"/>
                <v:stroke color="#3465a4" joinstyle="round" endcap="flat"/>
              </v:rect>
            </w:pict>
          </mc:Fallback>
        </mc:AlternateContent>
      </w:r>
    </w:p>
    <w:p>
      <w:pPr>
        <w:pStyle w:val="Normal"/>
        <w:rPr>
          <w:b/>
          <w:b/>
          <w:sz w:val="22"/>
          <w:szCs w:val="22"/>
        </w:rPr>
      </w:pPr>
      <w:r>
        <w:rPr>
          <w:b/>
          <w:sz w:val="22"/>
          <w:szCs w:val="22"/>
        </w:rPr>
      </w:r>
    </w:p>
    <w:p>
      <w:pPr>
        <w:pStyle w:val="Normal"/>
        <w:rPr>
          <w:b/>
          <w:b/>
          <w:sz w:val="22"/>
          <w:szCs w:val="22"/>
        </w:rPr>
      </w:pPr>
      <w:r>
        <w:rPr>
          <w:b/>
          <w:sz w:val="22"/>
          <w:szCs w:val="22"/>
        </w:rPr>
      </w:r>
    </w:p>
    <w:p>
      <w:pPr>
        <w:pStyle w:val="Normal"/>
        <w:rPr>
          <w:b/>
          <w:b/>
          <w:sz w:val="22"/>
          <w:szCs w:val="22"/>
        </w:rPr>
      </w:pPr>
      <w:r>
        <w:rPr>
          <w:b/>
          <w:sz w:val="22"/>
          <w:szCs w:val="22"/>
        </w:rPr>
        <w:t>Dag 4: (onsdag 4/9)</w:t>
      </w:r>
    </w:p>
    <w:p>
      <w:pPr>
        <w:pStyle w:val="Normal"/>
        <w:rPr>
          <w:sz w:val="22"/>
          <w:szCs w:val="22"/>
        </w:rPr>
      </w:pPr>
      <w:r>
        <w:rPr>
          <w:sz w:val="22"/>
          <w:szCs w:val="22"/>
        </w:rPr>
        <w:t xml:space="preserve">Vi äter frukost på hotellet. Vår lokalguide möter upp oss och skall vara med oss under dagen. Idag ska vi åka till </w:t>
      </w:r>
      <w:r>
        <w:rPr>
          <w:b/>
          <w:i/>
          <w:sz w:val="22"/>
          <w:szCs w:val="22"/>
        </w:rPr>
        <w:t>Bremerhaven</w:t>
      </w:r>
      <w:r>
        <w:rPr>
          <w:sz w:val="22"/>
          <w:szCs w:val="22"/>
        </w:rPr>
        <w:t xml:space="preserve"> där vi får en stadsrundtur. </w:t>
      </w:r>
    </w:p>
    <w:p>
      <w:pPr>
        <w:pStyle w:val="Normal"/>
        <w:rPr>
          <w:color w:val="222222"/>
          <w:sz w:val="16"/>
          <w:szCs w:val="16"/>
        </w:rPr>
      </w:pPr>
      <w:r>
        <w:rPr>
          <w:color w:val="222222"/>
          <w:sz w:val="16"/>
          <w:szCs w:val="16"/>
        </w:rPr>
      </w:r>
    </w:p>
    <w:p>
      <w:pPr>
        <w:pStyle w:val="Normal"/>
        <w:rPr/>
      </w:pPr>
      <w:r>
        <w:rPr>
          <w:color w:val="222222"/>
          <w:sz w:val="22"/>
          <w:szCs w:val="22"/>
        </w:rPr>
        <w:t>Staden är belägen cirka 53 kilometer norr om </w:t>
      </w:r>
      <w:hyperlink r:id="rId33">
        <w:r>
          <w:rPr>
            <w:rStyle w:val="Internetlnk"/>
            <w:color w:val="0B0080"/>
            <w:sz w:val="22"/>
            <w:szCs w:val="22"/>
          </w:rPr>
          <w:t>Bremen</w:t>
        </w:r>
      </w:hyperlink>
      <w:r>
        <w:rPr>
          <w:color w:val="222222"/>
          <w:sz w:val="22"/>
          <w:szCs w:val="22"/>
        </w:rPr>
        <w:t> vid floden </w:t>
      </w:r>
      <w:hyperlink r:id="rId34">
        <w:r>
          <w:rPr>
            <w:rStyle w:val="Internetlnk"/>
            <w:color w:val="0B0080"/>
            <w:sz w:val="22"/>
            <w:szCs w:val="22"/>
          </w:rPr>
          <w:t>Geestes</w:t>
        </w:r>
      </w:hyperlink>
      <w:r>
        <w:rPr>
          <w:color w:val="222222"/>
          <w:sz w:val="22"/>
          <w:szCs w:val="22"/>
        </w:rPr>
        <w:t> utlopp i </w:t>
      </w:r>
      <w:hyperlink r:id="rId35">
        <w:r>
          <w:rPr>
            <w:rStyle w:val="Internetlnk"/>
            <w:color w:val="0B0080"/>
            <w:sz w:val="22"/>
            <w:szCs w:val="22"/>
          </w:rPr>
          <w:t>Wesers</w:t>
        </w:r>
      </w:hyperlink>
      <w:r>
        <w:rPr>
          <w:color w:val="222222"/>
          <w:sz w:val="22"/>
          <w:szCs w:val="22"/>
        </w:rPr>
        <w:t> utflöde i </w:t>
      </w:r>
      <w:hyperlink r:id="rId36">
        <w:r>
          <w:rPr>
            <w:rStyle w:val="Internetlnk"/>
            <w:color w:val="0B0080"/>
            <w:sz w:val="22"/>
            <w:szCs w:val="22"/>
          </w:rPr>
          <w:t>Nordsjön</w:t>
        </w:r>
      </w:hyperlink>
      <w:r>
        <w:rPr>
          <w:color w:val="222222"/>
          <w:sz w:val="22"/>
          <w:szCs w:val="22"/>
        </w:rPr>
        <w:t> och den är därmed en utomordentlig såväl inlands- som högsjöhamn.</w:t>
      </w:r>
    </w:p>
    <w:p>
      <w:pPr>
        <w:pStyle w:val="Normal"/>
        <w:shd w:val="clear" w:color="auto" w:fill="FFFFFF"/>
        <w:spacing w:before="120" w:after="120"/>
        <w:rPr/>
      </w:pPr>
      <w:r>
        <w:rPr>
          <w:color w:val="222222"/>
          <w:sz w:val="22"/>
          <w:szCs w:val="22"/>
        </w:rPr>
        <w:t>Bremerhaven är </w:t>
      </w:r>
      <w:hyperlink r:id="rId37">
        <w:r>
          <w:rPr>
            <w:rStyle w:val="Internetlnk"/>
            <w:color w:val="0B0080"/>
            <w:sz w:val="22"/>
            <w:szCs w:val="22"/>
          </w:rPr>
          <w:t>Tysklands</w:t>
        </w:r>
      </w:hyperlink>
      <w:r>
        <w:rPr>
          <w:color w:val="222222"/>
          <w:sz w:val="22"/>
          <w:szCs w:val="22"/>
        </w:rPr>
        <w:t> viktigaste fiskehamn och genom sin omfattande </w:t>
      </w:r>
      <w:hyperlink r:id="rId38">
        <w:r>
          <w:rPr>
            <w:rStyle w:val="Internetlnk"/>
            <w:color w:val="0B0080"/>
            <w:sz w:val="22"/>
            <w:szCs w:val="22"/>
          </w:rPr>
          <w:t>containertrafik</w:t>
        </w:r>
      </w:hyperlink>
      <w:r>
        <w:rPr>
          <w:color w:val="222222"/>
          <w:sz w:val="22"/>
          <w:szCs w:val="22"/>
        </w:rPr>
        <w:t> av utomordentlig betydelse för bilmarknaden. I staden finns också </w:t>
      </w:r>
      <w:hyperlink r:id="rId39">
        <w:r>
          <w:rPr>
            <w:rStyle w:val="Internetlnk"/>
            <w:color w:val="0B0080"/>
            <w:sz w:val="22"/>
            <w:szCs w:val="22"/>
          </w:rPr>
          <w:t>båtvarv</w:t>
        </w:r>
      </w:hyperlink>
      <w:r>
        <w:rPr>
          <w:color w:val="222222"/>
          <w:sz w:val="22"/>
          <w:szCs w:val="22"/>
        </w:rPr>
        <w:t> och livsmedelstillverkning. Bremerhaven är en av den </w:t>
      </w:r>
      <w:hyperlink r:id="rId40">
        <w:r>
          <w:rPr>
            <w:rStyle w:val="Internetlnk"/>
            <w:color w:val="0B0080"/>
            <w:sz w:val="22"/>
            <w:szCs w:val="22"/>
          </w:rPr>
          <w:t>tyska marinens</w:t>
        </w:r>
      </w:hyperlink>
      <w:r>
        <w:rPr>
          <w:color w:val="222222"/>
          <w:sz w:val="22"/>
          <w:szCs w:val="22"/>
        </w:rPr>
        <w:t> största baser.</w:t>
      </w:r>
    </w:p>
    <w:p>
      <w:pPr>
        <w:pStyle w:val="Normal"/>
        <w:rPr>
          <w:sz w:val="22"/>
          <w:szCs w:val="22"/>
        </w:rPr>
      </w:pPr>
      <w:r>
        <w:rPr>
          <w:sz w:val="22"/>
          <w:szCs w:val="22"/>
        </w:rPr>
        <w:t xml:space="preserve">Vi äter lunch på </w:t>
      </w:r>
      <w:r>
        <w:rPr>
          <w:b/>
          <w:i/>
          <w:sz w:val="22"/>
          <w:szCs w:val="22"/>
        </w:rPr>
        <w:t>Fiedlers Restaurang</w:t>
      </w:r>
      <w:r>
        <w:rPr>
          <w:sz w:val="22"/>
          <w:szCs w:val="22"/>
        </w:rPr>
        <w:t xml:space="preserve"> och under eftermiddagen åker vi en </w:t>
      </w:r>
      <w:r>
        <w:rPr>
          <w:b/>
          <w:i/>
          <w:sz w:val="22"/>
          <w:szCs w:val="22"/>
        </w:rPr>
        <w:t>båttur i hamnen Bremerhaven.</w:t>
      </w:r>
      <w:r>
        <w:rPr>
          <w:sz w:val="22"/>
          <w:szCs w:val="22"/>
        </w:rPr>
        <w:t>Vi åker tillbaks till hotellet för att äta middag.</w:t>
      </w:r>
      <w:r>
        <w:rPr>
          <w:b/>
          <w:i/>
          <w:sz w:val="22"/>
          <w:szCs w:val="22"/>
        </w:rPr>
        <w:t xml:space="preserve"> </w:t>
      </w:r>
    </w:p>
    <w:p>
      <w:pPr>
        <w:pStyle w:val="Normal"/>
        <w:rPr>
          <w:sz w:val="16"/>
          <w:szCs w:val="16"/>
        </w:rPr>
      </w:pPr>
      <w:r>
        <w:rPr>
          <w:sz w:val="16"/>
          <w:szCs w:val="16"/>
        </w:rPr>
      </w:r>
    </w:p>
    <w:p>
      <w:pPr>
        <w:pStyle w:val="Normal"/>
        <w:rPr>
          <w:b/>
          <w:b/>
          <w:sz w:val="22"/>
          <w:szCs w:val="22"/>
        </w:rPr>
      </w:pPr>
      <w:r>
        <w:rPr>
          <w:b/>
          <w:sz w:val="22"/>
          <w:szCs w:val="22"/>
        </w:rPr>
        <w:t>Dag 5: (torsdag 5/9)</w:t>
      </w:r>
    </w:p>
    <w:p>
      <w:pPr>
        <w:pStyle w:val="NormalVnster2"/>
        <w:ind w:left="0" w:right="-468" w:hanging="0"/>
        <w:rPr>
          <w:sz w:val="22"/>
          <w:szCs w:val="22"/>
        </w:rPr>
      </w:pPr>
      <w:r>
        <w:rPr>
          <w:sz w:val="22"/>
          <w:szCs w:val="22"/>
        </w:rPr>
        <w:t>Dagen börjar vi med att äta tidig frukost på hotellet därefter checkar vi ut och säger ”</w:t>
      </w:r>
      <w:r>
        <w:rPr>
          <w:b/>
          <w:i/>
          <w:sz w:val="22"/>
          <w:szCs w:val="22"/>
        </w:rPr>
        <w:t xml:space="preserve">auf wiedersehen” </w:t>
      </w:r>
    </w:p>
    <w:p>
      <w:pPr>
        <w:pStyle w:val="NormalVnster2"/>
        <w:ind w:left="0" w:right="-468" w:hanging="0"/>
        <w:rPr>
          <w:sz w:val="22"/>
          <w:szCs w:val="22"/>
        </w:rPr>
      </w:pPr>
      <w:r>
        <w:rPr>
          <w:sz w:val="22"/>
          <w:szCs w:val="22"/>
        </w:rPr>
        <w:t xml:space="preserve">Vi åker till </w:t>
      </w:r>
      <w:r>
        <w:rPr>
          <w:b/>
          <w:i/>
          <w:sz w:val="22"/>
          <w:szCs w:val="22"/>
        </w:rPr>
        <w:t>Puttgarden</w:t>
      </w:r>
      <w:r>
        <w:rPr>
          <w:sz w:val="22"/>
          <w:szCs w:val="22"/>
        </w:rPr>
        <w:t xml:space="preserve"> där vi har möjlighet att handla. Vi åker ombord på färjan som ska ta oss till </w:t>
      </w:r>
      <w:r>
        <w:rPr>
          <w:b/>
          <w:i/>
          <w:sz w:val="22"/>
          <w:szCs w:val="22"/>
        </w:rPr>
        <w:t>Rödby.</w:t>
      </w:r>
      <w:r>
        <w:rPr>
          <w:sz w:val="22"/>
          <w:szCs w:val="22"/>
        </w:rPr>
        <w:t xml:space="preserve"> Det finns möjlighet till att fika/äta/handla ombord på färjan på egen bekostnad. Vi åker genom Danmark och framme i Helsingör tar vi färjan över till den svenska sidan. Vi avslutar resan med att avnjuta en god middag på </w:t>
      </w:r>
      <w:r>
        <w:rPr>
          <w:b/>
          <w:i/>
          <w:sz w:val="22"/>
          <w:szCs w:val="22"/>
        </w:rPr>
        <w:t>Kvibille Gästgiveri</w:t>
      </w:r>
      <w:r>
        <w:rPr>
          <w:sz w:val="22"/>
          <w:szCs w:val="22"/>
        </w:rPr>
        <w:t>. Vi beräknas vara hemma c:a kl 20.45-21.15</w:t>
      </w:r>
    </w:p>
    <w:p>
      <w:pPr>
        <w:pStyle w:val="NormalVnster2"/>
        <w:ind w:left="0" w:right="-468" w:hanging="0"/>
        <w:rPr>
          <w:b/>
          <w:b/>
          <w:sz w:val="16"/>
          <w:szCs w:val="16"/>
        </w:rPr>
      </w:pPr>
      <w:r>
        <w:rPr>
          <w:b/>
          <w:sz w:val="16"/>
          <w:szCs w:val="16"/>
        </w:rPr>
      </w:r>
    </w:p>
    <w:p>
      <w:pPr>
        <w:pStyle w:val="NormalVnster2"/>
        <w:ind w:left="0" w:right="-468" w:hanging="0"/>
        <w:rPr>
          <w:b/>
          <w:b/>
          <w:sz w:val="22"/>
          <w:szCs w:val="22"/>
        </w:rPr>
      </w:pPr>
      <w:r>
        <w:rPr>
          <w:b/>
          <w:sz w:val="22"/>
          <w:szCs w:val="22"/>
        </w:rPr>
        <w:t>Pris:</w:t>
        <w:tab/>
        <w:t>6.200 kronor per person (vid minst 40 betalande)</w:t>
      </w:r>
    </w:p>
    <w:p>
      <w:pPr>
        <w:pStyle w:val="NormalVnster2"/>
        <w:ind w:left="-720" w:right="-468" w:firstLine="720"/>
        <w:rPr>
          <w:b/>
          <w:b/>
          <w:sz w:val="16"/>
          <w:szCs w:val="16"/>
        </w:rPr>
      </w:pPr>
      <w:r>
        <w:rPr>
          <w:b/>
          <w:sz w:val="16"/>
          <w:szCs w:val="16"/>
        </w:rPr>
      </w:r>
    </w:p>
    <w:p>
      <w:pPr>
        <w:pStyle w:val="NormalVnster2"/>
        <w:ind w:left="0" w:right="-468" w:hanging="0"/>
        <w:rPr>
          <w:sz w:val="22"/>
          <w:szCs w:val="22"/>
        </w:rPr>
      </w:pPr>
      <w:r>
        <w:rPr>
          <w:b/>
          <w:sz w:val="22"/>
          <w:szCs w:val="22"/>
        </w:rPr>
        <w:t xml:space="preserve">Ingår: </w:t>
        <w:tab/>
      </w:r>
      <w:r>
        <w:rPr>
          <w:sz w:val="22"/>
          <w:szCs w:val="22"/>
        </w:rPr>
        <w:t>Bussresa, Vägskatter i Danmark och Tyskland, Frukost (dag 1)</w:t>
      </w:r>
    </w:p>
    <w:p>
      <w:pPr>
        <w:pStyle w:val="NormalVnster2"/>
        <w:ind w:left="-720" w:right="-468" w:firstLine="720"/>
        <w:rPr>
          <w:sz w:val="22"/>
          <w:szCs w:val="22"/>
        </w:rPr>
      </w:pPr>
      <w:r>
        <w:rPr>
          <w:sz w:val="22"/>
          <w:szCs w:val="22"/>
        </w:rPr>
        <w:tab/>
        <w:t>Färja Helsingsborg-Helsingör, Rödby-Puttgarden t/r (dag 1, 5)</w:t>
      </w:r>
    </w:p>
    <w:p>
      <w:pPr>
        <w:pStyle w:val="NormalVnster2"/>
        <w:ind w:left="-720" w:right="-468" w:firstLine="720"/>
        <w:rPr>
          <w:sz w:val="22"/>
          <w:szCs w:val="22"/>
        </w:rPr>
      </w:pPr>
      <w:r>
        <w:rPr>
          <w:sz w:val="22"/>
          <w:szCs w:val="22"/>
        </w:rPr>
        <w:tab/>
        <w:t>4 x övernattning i dubbelrum inkl halvpension (frukost och middag)</w:t>
      </w:r>
    </w:p>
    <w:p>
      <w:pPr>
        <w:pStyle w:val="NormalVnster2"/>
        <w:ind w:left="-720" w:right="-468" w:firstLine="720"/>
        <w:rPr>
          <w:sz w:val="22"/>
          <w:szCs w:val="22"/>
        </w:rPr>
      </w:pPr>
      <w:r>
        <w:rPr>
          <w:sz w:val="22"/>
          <w:szCs w:val="22"/>
        </w:rPr>
        <w:tab/>
        <w:t>Svensktalande lokalguide (dag 2,3,4)</w:t>
      </w:r>
    </w:p>
    <w:p>
      <w:pPr>
        <w:pStyle w:val="NormalVnster2"/>
        <w:ind w:left="-720" w:right="-468" w:firstLine="720"/>
        <w:rPr>
          <w:sz w:val="22"/>
          <w:szCs w:val="22"/>
        </w:rPr>
      </w:pPr>
      <w:r>
        <w:rPr>
          <w:sz w:val="22"/>
          <w:szCs w:val="22"/>
        </w:rPr>
        <w:tab/>
        <w:t>3 x lunch inkl 1 dryck (dag 2, 3, 4)</w:t>
      </w:r>
    </w:p>
    <w:p>
      <w:pPr>
        <w:pStyle w:val="NormalVnster2"/>
        <w:ind w:left="1304" w:right="-468" w:hanging="0"/>
        <w:rPr>
          <w:sz w:val="22"/>
          <w:szCs w:val="22"/>
        </w:rPr>
      </w:pPr>
      <w:r>
        <w:rPr>
          <w:sz w:val="22"/>
          <w:szCs w:val="22"/>
        </w:rPr>
        <w:t>Inträde och rundvisning Mercedes- Benz Classic und Kundencenter</w:t>
      </w:r>
      <w:r>
        <w:rPr>
          <w:b/>
          <w:i/>
          <w:sz w:val="22"/>
          <w:szCs w:val="22"/>
        </w:rPr>
        <w:t xml:space="preserve"> </w:t>
      </w:r>
    </w:p>
    <w:p>
      <w:pPr>
        <w:pStyle w:val="NormalVnster2"/>
        <w:ind w:left="1304" w:right="-468" w:hanging="0"/>
        <w:rPr>
          <w:sz w:val="22"/>
          <w:szCs w:val="22"/>
        </w:rPr>
      </w:pPr>
      <w:r>
        <w:rPr>
          <w:sz w:val="22"/>
          <w:szCs w:val="22"/>
        </w:rPr>
        <w:t xml:space="preserve">Rundvisning inkl provning av 3 sorters öl Beck´s Brauerei (bryggeri)Becks Bryggeri </w:t>
      </w:r>
    </w:p>
    <w:p>
      <w:pPr>
        <w:pStyle w:val="NormalVnster2"/>
        <w:ind w:left="-720" w:right="-468" w:firstLine="720"/>
        <w:rPr>
          <w:sz w:val="22"/>
          <w:szCs w:val="22"/>
        </w:rPr>
      </w:pPr>
      <w:r>
        <w:rPr>
          <w:sz w:val="22"/>
          <w:szCs w:val="22"/>
        </w:rPr>
        <w:tab/>
        <w:t>Båttur (dag 4), Middag inkl måltidsdricka och kaffe (dag 5)</w:t>
      </w:r>
    </w:p>
    <w:p>
      <w:pPr>
        <w:pStyle w:val="NormalVnster2"/>
        <w:ind w:left="-720" w:right="-468" w:firstLine="720"/>
        <w:rPr>
          <w:b/>
          <w:b/>
          <w:sz w:val="16"/>
          <w:szCs w:val="16"/>
        </w:rPr>
      </w:pPr>
      <w:r>
        <w:rPr>
          <w:b/>
          <w:sz w:val="16"/>
          <w:szCs w:val="16"/>
        </w:rPr>
      </w:r>
    </w:p>
    <w:p>
      <w:pPr>
        <w:pStyle w:val="NormalVnster2"/>
        <w:ind w:left="-720" w:right="-468" w:firstLine="720"/>
        <w:rPr>
          <w:b/>
          <w:b/>
          <w:sz w:val="22"/>
          <w:szCs w:val="22"/>
        </w:rPr>
      </w:pPr>
      <w:r>
        <w:rPr>
          <w:b/>
          <w:sz w:val="22"/>
          <w:szCs w:val="22"/>
        </w:rPr>
        <w:t xml:space="preserve">Ingår ej : </w:t>
      </w:r>
      <w:r>
        <w:rPr>
          <w:sz w:val="22"/>
          <w:szCs w:val="22"/>
        </w:rPr>
        <w:t>Måltidsdricka till middagarna</w:t>
      </w:r>
      <w:r>
        <w:rPr>
          <w:b/>
          <w:sz w:val="22"/>
          <w:szCs w:val="22"/>
        </w:rPr>
        <w:t xml:space="preserve"> </w:t>
      </w:r>
    </w:p>
    <w:p>
      <w:pPr>
        <w:pStyle w:val="NormalVnster2"/>
        <w:ind w:left="-720" w:right="-468" w:firstLine="720"/>
        <w:rPr>
          <w:sz w:val="22"/>
          <w:szCs w:val="22"/>
        </w:rPr>
      </w:pPr>
      <w:r>
        <w:rPr>
          <w:b/>
          <w:sz w:val="22"/>
          <w:szCs w:val="22"/>
        </w:rPr>
        <w:t xml:space="preserve">Enkelrumstillägg: </w:t>
      </w:r>
      <w:r>
        <w:rPr>
          <w:sz w:val="22"/>
          <w:szCs w:val="22"/>
        </w:rPr>
        <w:t>1.000 kronor per person</w:t>
      </w:r>
    </w:p>
    <w:p>
      <w:pPr>
        <w:pStyle w:val="NormalVnster2"/>
        <w:ind w:left="-720" w:right="-468" w:firstLine="720"/>
        <w:rPr>
          <w:sz w:val="22"/>
          <w:szCs w:val="22"/>
        </w:rPr>
      </w:pPr>
      <w:r>
        <w:rPr>
          <w:b/>
          <w:sz w:val="22"/>
          <w:szCs w:val="22"/>
        </w:rPr>
        <w:t>Avbeställningsskydd</w:t>
      </w:r>
      <w:r>
        <w:rPr>
          <w:sz w:val="22"/>
          <w:szCs w:val="22"/>
        </w:rPr>
        <w:t xml:space="preserve"> (frivilligt): 150 kronor per person</w:t>
        <w:tab/>
      </w:r>
      <w:r>
        <w:rPr>
          <w:b/>
          <w:sz w:val="22"/>
          <w:szCs w:val="22"/>
        </w:rPr>
        <w:tab/>
      </w:r>
    </w:p>
    <w:p>
      <w:pPr>
        <w:pStyle w:val="NormalVnster2"/>
        <w:ind w:left="0" w:right="-468" w:hanging="0"/>
        <w:rPr/>
      </w:pPr>
      <w:r>
        <w:rPr>
          <w:b/>
          <w:sz w:val="22"/>
          <w:szCs w:val="22"/>
        </w:rPr>
        <w:t xml:space="preserve">Anmälan görs till Curt Andersson tel: 070-5867042 eller email: </w:t>
      </w:r>
      <w:hyperlink r:id="rId41">
        <w:r>
          <w:rPr>
            <w:rStyle w:val="Internetlnk"/>
            <w:b/>
            <w:sz w:val="22"/>
            <w:szCs w:val="22"/>
          </w:rPr>
          <w:t>curt.o.andersson@gmail.com</w:t>
        </w:r>
      </w:hyperlink>
    </w:p>
    <w:p>
      <w:pPr>
        <w:pStyle w:val="NormalVnster2"/>
        <w:ind w:left="0" w:right="-468" w:hanging="0"/>
        <w:rPr>
          <w:b/>
          <w:b/>
          <w:sz w:val="22"/>
          <w:szCs w:val="22"/>
        </w:rPr>
      </w:pPr>
      <w:r>
        <w:rPr>
          <w:b/>
          <w:sz w:val="22"/>
          <w:szCs w:val="22"/>
        </w:rPr>
        <w:t>Sista anmälningsdag 20 maj 2019.</w:t>
      </w:r>
    </w:p>
    <w:p>
      <w:pPr>
        <w:pStyle w:val="NormalVnster2"/>
        <w:ind w:left="0" w:right="-468" w:hanging="0"/>
        <w:rPr>
          <w:color w:val="FF0000"/>
          <w:sz w:val="22"/>
          <w:szCs w:val="22"/>
        </w:rPr>
      </w:pPr>
      <w:r>
        <w:rPr>
          <w:b/>
          <w:color w:val="FF0000"/>
          <w:sz w:val="22"/>
          <w:szCs w:val="22"/>
        </w:rPr>
        <w:t>Obs!</w:t>
      </w:r>
      <w:r>
        <w:rPr>
          <w:color w:val="FF0000"/>
          <w:sz w:val="22"/>
          <w:szCs w:val="22"/>
        </w:rPr>
        <w:t xml:space="preserve"> Har ni behov av specialkost p.g.a. allergier ber vi dig meddela detta direkt vid bokningen av resan.</w:t>
      </w:r>
    </w:p>
    <w:p>
      <w:pPr>
        <w:pStyle w:val="NormalVnster2"/>
        <w:ind w:left="0" w:right="-468" w:hanging="0"/>
        <w:rPr>
          <w:b/>
          <w:b/>
          <w:sz w:val="22"/>
          <w:szCs w:val="22"/>
        </w:rPr>
      </w:pPr>
      <w:r>
        <w:rPr>
          <w:b/>
          <w:sz w:val="22"/>
          <w:szCs w:val="22"/>
        </w:rPr>
        <w:t>_______________________________________________________________________________</w:t>
      </w:r>
    </w:p>
    <w:p>
      <w:pPr>
        <w:pStyle w:val="NormalVnster2"/>
        <w:ind w:left="0" w:right="-468" w:hanging="0"/>
        <w:rPr>
          <w:b/>
          <w:b/>
          <w:sz w:val="22"/>
          <w:szCs w:val="22"/>
        </w:rPr>
      </w:pPr>
      <w:r>
        <w:rPr>
          <w:b/>
          <w:sz w:val="22"/>
          <w:szCs w:val="22"/>
        </w:rPr>
        <w:t xml:space="preserve">För inbetalning vänligen betala till Karl-Everts Busstouring bankgiro 453-6629 </w:t>
      </w:r>
    </w:p>
    <w:p>
      <w:pPr>
        <w:pStyle w:val="NormalVnster2"/>
        <w:ind w:left="0" w:right="-468" w:hanging="0"/>
        <w:rPr>
          <w:sz w:val="22"/>
          <w:szCs w:val="22"/>
        </w:rPr>
      </w:pPr>
      <w:r>
        <w:rPr>
          <w:sz w:val="22"/>
          <w:szCs w:val="22"/>
        </w:rPr>
        <w:t>Anmälningsavgift</w:t>
        <w:tab/>
        <w:tab/>
        <w:t xml:space="preserve">  1.240:- / person</w:t>
      </w:r>
    </w:p>
    <w:p>
      <w:pPr>
        <w:pStyle w:val="NormalVnster2"/>
        <w:ind w:left="0" w:right="-468" w:hanging="0"/>
        <w:rPr>
          <w:sz w:val="22"/>
          <w:szCs w:val="22"/>
        </w:rPr>
      </w:pPr>
      <w:r>
        <w:rPr>
          <w:sz w:val="22"/>
          <w:szCs w:val="22"/>
        </w:rPr>
        <w:t>+ev avbeställningsskydd</w:t>
        <w:tab/>
        <w:tab/>
        <w:t xml:space="preserve">    150:- / person</w:t>
      </w:r>
    </w:p>
    <w:p>
      <w:pPr>
        <w:pStyle w:val="NormalVnster2"/>
        <w:ind w:left="0" w:right="-468" w:hanging="0"/>
        <w:rPr>
          <w:b/>
          <w:b/>
          <w:sz w:val="22"/>
          <w:szCs w:val="22"/>
        </w:rPr>
      </w:pPr>
      <w:r>
        <w:rPr>
          <w:b/>
          <w:sz w:val="22"/>
          <w:szCs w:val="22"/>
        </w:rPr>
        <w:t>Anmälningsavgiften oss tillhanda senast 31 maj 2019</w:t>
      </w:r>
    </w:p>
    <w:p>
      <w:pPr>
        <w:pStyle w:val="NormalVnster2"/>
        <w:ind w:left="0" w:right="-468" w:hanging="0"/>
        <w:rPr>
          <w:sz w:val="22"/>
          <w:szCs w:val="22"/>
        </w:rPr>
      </w:pPr>
      <w:r>
        <w:rPr>
          <w:sz w:val="22"/>
          <w:szCs w:val="22"/>
        </w:rPr>
        <w:t>Slutbetalning</w:t>
        <w:tab/>
        <w:tab/>
        <w:tab/>
        <w:t xml:space="preserve"> 4.960:- / person</w:t>
      </w:r>
    </w:p>
    <w:p>
      <w:pPr>
        <w:pStyle w:val="NormalVnster2"/>
        <w:ind w:left="0" w:right="-468" w:hanging="0"/>
        <w:rPr>
          <w:sz w:val="22"/>
          <w:szCs w:val="22"/>
        </w:rPr>
      </w:pPr>
      <w:r>
        <w:rPr>
          <w:sz w:val="22"/>
          <w:szCs w:val="22"/>
        </w:rPr>
        <w:t>+ev enkelrumstillägg</w:t>
        <w:tab/>
        <w:tab/>
        <w:t xml:space="preserve"> 1.000:- / person</w:t>
      </w:r>
    </w:p>
    <w:p>
      <w:pPr>
        <w:pStyle w:val="NormalVnster2"/>
        <w:ind w:left="0" w:right="-468" w:hanging="0"/>
        <w:rPr>
          <w:sz w:val="22"/>
          <w:szCs w:val="22"/>
        </w:rPr>
      </w:pPr>
      <w:r>
        <w:rPr>
          <w:b/>
          <w:sz w:val="22"/>
          <w:szCs w:val="22"/>
        </w:rPr>
        <w:t xml:space="preserve">Slutbetalningen oss tillhanda senast 31 juli 2019 </w:t>
      </w:r>
      <w:r>
        <w:rPr>
          <w:sz w:val="22"/>
          <w:szCs w:val="22"/>
        </w:rPr>
        <w:t xml:space="preserve">Vid betalningarna var god ange: </w:t>
      </w:r>
    </w:p>
    <w:p>
      <w:pPr>
        <w:pStyle w:val="NormalVnster2"/>
        <w:ind w:left="0" w:right="-468" w:hanging="0"/>
        <w:rPr>
          <w:b/>
          <w:b/>
          <w:sz w:val="22"/>
          <w:szCs w:val="22"/>
        </w:rPr>
      </w:pPr>
      <w:r>
        <w:rPr>
          <w:sz w:val="22"/>
          <w:szCs w:val="22"/>
        </w:rPr>
        <w:t>Vvv ,Namn, adress</w:t>
      </w:r>
    </w:p>
    <w:p>
      <w:pPr>
        <w:pStyle w:val="NormalVnster2"/>
        <w:ind w:left="0" w:right="-468" w:hanging="0"/>
        <w:rPr>
          <w:b/>
          <w:b/>
          <w:sz w:val="22"/>
          <w:szCs w:val="22"/>
        </w:rPr>
      </w:pPr>
      <w:r>
        <w:rPr>
          <w:b/>
          <w:sz w:val="22"/>
          <w:szCs w:val="22"/>
        </w:rPr>
        <w:t>_______________________________________________________________________________</w:t>
      </w:r>
    </w:p>
    <w:p>
      <w:pPr>
        <w:pStyle w:val="NormalVnster2"/>
        <w:pBdr>
          <w:bottom w:val="single" w:sz="12" w:space="1" w:color="00000A"/>
        </w:pBdr>
        <w:ind w:left="0" w:right="-468" w:hanging="0"/>
        <w:rPr>
          <w:sz w:val="22"/>
          <w:szCs w:val="22"/>
        </w:rPr>
      </w:pPr>
      <w:r>
        <w:rPr>
          <w:b/>
          <w:sz w:val="22"/>
          <w:szCs w:val="22"/>
        </w:rPr>
        <w:t>Obs!</w:t>
      </w:r>
      <w:r>
        <w:rPr>
          <w:sz w:val="22"/>
          <w:szCs w:val="22"/>
        </w:rPr>
        <w:t xml:space="preserve"> Vi reserverar oss för eventuella valutaförändringar, eventuella ändringar i programmet och eventuella prisändringar utanför vår kontroll. </w:t>
      </w:r>
      <w:r>
        <w:rPr>
          <w:b/>
          <w:sz w:val="22"/>
          <w:szCs w:val="22"/>
        </w:rPr>
        <w:t>Obs!</w:t>
      </w:r>
      <w:r>
        <w:rPr>
          <w:sz w:val="22"/>
          <w:szCs w:val="22"/>
        </w:rPr>
        <w:t xml:space="preserve"> Vi reserverar oss för om det blir extrema bränslehöjningar mer än 10 % från 1 januari 2019 och fram till avresedatumet 1 september 2019 (gäller för både buss och båt)</w:t>
      </w:r>
    </w:p>
    <w:p>
      <w:pPr>
        <w:pStyle w:val="NormalVnster2"/>
        <w:ind w:left="0" w:right="-468" w:hanging="0"/>
        <w:rPr>
          <w:i/>
          <w:i/>
          <w:sz w:val="22"/>
          <w:szCs w:val="22"/>
        </w:rPr>
      </w:pPr>
      <w:r>
        <w:rPr>
          <w:b/>
          <w:color w:val="FF0000"/>
          <w:sz w:val="22"/>
          <w:szCs w:val="22"/>
        </w:rPr>
        <w:t>Glöm inte!</w:t>
      </w:r>
      <w:r>
        <w:rPr>
          <w:b/>
          <w:sz w:val="22"/>
          <w:szCs w:val="22"/>
        </w:rPr>
        <w:t xml:space="preserve"> </w:t>
        <w:tab/>
      </w:r>
      <w:r>
        <w:rPr>
          <w:sz w:val="22"/>
          <w:szCs w:val="22"/>
        </w:rPr>
        <w:t>Pass, Pengar = Euro</w:t>
      </w:r>
      <w:r>
        <w:rPr>
          <w:b/>
          <w:sz w:val="22"/>
          <w:szCs w:val="22"/>
        </w:rPr>
        <w:t xml:space="preserve">, </w:t>
      </w:r>
      <w:r>
        <w:rPr>
          <w:sz w:val="22"/>
          <w:szCs w:val="22"/>
        </w:rPr>
        <w:t xml:space="preserve">Europeiska sjukförsäkringskortet från Försäkringskassan, Reseförsäkring, Ta med promenadvänliga skor. </w:t>
      </w:r>
    </w:p>
    <w:p>
      <w:pPr>
        <w:pStyle w:val="NormalVnster2"/>
        <w:ind w:left="0" w:right="-468" w:hanging="0"/>
        <w:rPr>
          <w:sz w:val="16"/>
          <w:szCs w:val="16"/>
        </w:rPr>
      </w:pPr>
      <w:r>
        <w:rPr>
          <w:sz w:val="16"/>
          <w:szCs w:val="16"/>
        </w:rPr>
      </w:r>
    </w:p>
    <w:p>
      <w:pPr>
        <w:pStyle w:val="NormalVnster2"/>
        <w:ind w:left="0" w:right="-468" w:hanging="0"/>
        <w:rPr/>
      </w:pPr>
      <w:r>
        <w:rPr>
          <w:sz w:val="22"/>
          <w:szCs w:val="22"/>
        </w:rPr>
        <w:t xml:space="preserve">Om ni önskar läsa vår GDPR policy så sänder vi den per post till Er. Ni kan även läsa vår GDPR policy på vår hemsida:  </w:t>
      </w:r>
      <w:hyperlink r:id="rId42">
        <w:r>
          <w:rPr>
            <w:rStyle w:val="Internetlnk"/>
            <w:sz w:val="22"/>
            <w:szCs w:val="22"/>
          </w:rPr>
          <w:t>www.karlevertsbusstouring.se</w:t>
        </w:r>
      </w:hyperlink>
      <w:r>
        <w:rPr>
          <w:b/>
          <w:i/>
          <w:sz w:val="22"/>
          <w:szCs w:val="22"/>
        </w:rPr>
        <w:t xml:space="preserve"> </w:t>
        <w:tab/>
        <w:t>Hjärtligt Välkomna</w:t>
        <w:tab/>
        <w:tab/>
      </w:r>
    </w:p>
    <w:p>
      <w:pPr>
        <w:pStyle w:val="NormalVnster2"/>
        <w:ind w:left="0" w:right="-468" w:hanging="0"/>
        <w:rPr>
          <w:b/>
          <w:b/>
          <w:i/>
          <w:i/>
          <w:sz w:val="28"/>
          <w:szCs w:val="28"/>
        </w:rPr>
      </w:pPr>
      <w:r>
        <w:rPr>
          <w:b/>
          <w:i/>
          <w:sz w:val="28"/>
          <w:szCs w:val="28"/>
        </w:rPr>
      </w:r>
    </w:p>
    <w:p>
      <w:pPr>
        <w:pStyle w:val="NormalVnster2"/>
        <w:ind w:left="0" w:right="-468" w:hanging="0"/>
        <w:rPr>
          <w:b/>
          <w:b/>
          <w:i/>
          <w:i/>
          <w:sz w:val="22"/>
          <w:szCs w:val="22"/>
        </w:rPr>
      </w:pPr>
      <w:r>
        <w:rPr>
          <w:b/>
          <w:i/>
          <w:sz w:val="28"/>
          <w:szCs w:val="28"/>
        </w:rPr>
        <w:t xml:space="preserve">KARL-EVERTS BUSSTOURING AB  </w:t>
      </w:r>
      <w:r>
        <w:rPr>
          <w:b/>
          <w:i/>
          <w:sz w:val="28"/>
          <w:szCs w:val="28"/>
          <w:u w:val="single"/>
        </w:rPr>
        <w:t>SÄRSKILDA RESEVILLKOR</w:t>
      </w:r>
    </w:p>
    <w:p>
      <w:pPr>
        <w:pStyle w:val="Normal"/>
        <w:rPr/>
      </w:pPr>
      <w:r>
        <w:rPr/>
      </w:r>
    </w:p>
    <w:p>
      <w:pPr>
        <w:pStyle w:val="Normal"/>
        <w:rPr>
          <w:sz w:val="16"/>
          <w:szCs w:val="16"/>
        </w:rPr>
      </w:pPr>
      <w:r>
        <w:rPr>
          <w:sz w:val="16"/>
          <w:szCs w:val="16"/>
        </w:rPr>
        <w:t>Enligt resegarantilagen har Karl-Everts Busstouring AB till Kammarkollegiet ställt lagstadgad resegaranti.</w:t>
      </w:r>
    </w:p>
    <w:p>
      <w:pPr>
        <w:pStyle w:val="Normal"/>
        <w:rPr>
          <w:sz w:val="16"/>
          <w:szCs w:val="16"/>
        </w:rPr>
      </w:pPr>
      <w:r>
        <w:rPr>
          <w:sz w:val="16"/>
          <w:szCs w:val="16"/>
        </w:rPr>
        <w:t>Särskilda resevillkor gäller före allmänna resevillkor.</w:t>
      </w:r>
    </w:p>
    <w:p>
      <w:pPr>
        <w:pStyle w:val="Normal"/>
        <w:rPr>
          <w:sz w:val="16"/>
          <w:szCs w:val="16"/>
        </w:rPr>
      </w:pPr>
      <w:r>
        <w:rPr>
          <w:sz w:val="16"/>
          <w:szCs w:val="16"/>
        </w:rPr>
      </w:r>
    </w:p>
    <w:p>
      <w:pPr>
        <w:pStyle w:val="Normal"/>
        <w:rPr>
          <w:b/>
          <w:b/>
          <w:sz w:val="16"/>
          <w:szCs w:val="16"/>
        </w:rPr>
      </w:pPr>
      <w:r>
        <w:rPr>
          <w:b/>
          <w:sz w:val="16"/>
          <w:szCs w:val="16"/>
        </w:rPr>
        <w:t>Expeditionsavgift tas ut vid avbokning: 100 kronor per person</w:t>
      </w:r>
    </w:p>
    <w:p>
      <w:pPr>
        <w:pStyle w:val="Normal"/>
        <w:rPr>
          <w:b/>
          <w:b/>
          <w:sz w:val="16"/>
          <w:szCs w:val="16"/>
        </w:rPr>
      </w:pPr>
      <w:r>
        <w:rPr>
          <w:b/>
          <w:sz w:val="16"/>
          <w:szCs w:val="16"/>
        </w:rPr>
      </w:r>
    </w:p>
    <w:p>
      <w:pPr>
        <w:pStyle w:val="Normal"/>
        <w:rPr>
          <w:sz w:val="16"/>
          <w:szCs w:val="16"/>
        </w:rPr>
      </w:pPr>
      <w:r>
        <w:rPr>
          <w:b/>
          <w:sz w:val="16"/>
          <w:szCs w:val="16"/>
          <w:u w:val="single"/>
        </w:rPr>
        <w:t>AVBESTÄLLNING</w:t>
      </w:r>
    </w:p>
    <w:p>
      <w:pPr>
        <w:pStyle w:val="Normal"/>
        <w:rPr>
          <w:sz w:val="16"/>
          <w:szCs w:val="16"/>
        </w:rPr>
      </w:pPr>
      <w:r>
        <w:rPr>
          <w:sz w:val="16"/>
          <w:szCs w:val="16"/>
        </w:rPr>
      </w:r>
    </w:p>
    <w:p>
      <w:pPr>
        <w:pStyle w:val="Normal"/>
        <w:ind w:left="1304" w:hanging="1304"/>
        <w:rPr>
          <w:sz w:val="16"/>
          <w:szCs w:val="16"/>
        </w:rPr>
      </w:pPr>
      <w:r>
        <w:rPr>
          <w:sz w:val="16"/>
          <w:szCs w:val="16"/>
        </w:rPr>
        <w:t>a)</w:t>
        <w:tab/>
        <w:t>Avbeställer resenären tidigare än 30 dagar före avresan – avresedagen inräknad - återbetalas allt utom expeditionsavgiften enligt ovan.</w:t>
      </w:r>
    </w:p>
    <w:p>
      <w:pPr>
        <w:pStyle w:val="Normal"/>
        <w:ind w:left="1304" w:hanging="1304"/>
        <w:rPr>
          <w:sz w:val="16"/>
          <w:szCs w:val="16"/>
        </w:rPr>
      </w:pPr>
      <w:r>
        <w:rPr>
          <w:sz w:val="16"/>
          <w:szCs w:val="16"/>
        </w:rPr>
        <w:t>b)</w:t>
        <w:tab/>
        <w:t>Avbeställer resenären senare än 30 dagar men tidigare än 14 dagar före avresan är anmälningsavgiften förverkad (dock högst 20 % av resans totala pris).</w:t>
      </w:r>
    </w:p>
    <w:p>
      <w:pPr>
        <w:pStyle w:val="Normal"/>
        <w:ind w:left="1304" w:hanging="1304"/>
        <w:rPr>
          <w:sz w:val="16"/>
          <w:szCs w:val="16"/>
        </w:rPr>
      </w:pPr>
      <w:r>
        <w:rPr>
          <w:sz w:val="16"/>
          <w:szCs w:val="16"/>
        </w:rPr>
        <w:t>c)</w:t>
        <w:tab/>
        <w:t>Avbeställer resenären senare än 14 dagar, men mer än 24 timmar före avresan har resebyrån rätt till att tillgodoräkna sig 50 % av resans pris.</w:t>
      </w:r>
    </w:p>
    <w:p>
      <w:pPr>
        <w:pStyle w:val="Normal"/>
        <w:ind w:left="1304" w:hanging="1304"/>
        <w:rPr>
          <w:sz w:val="16"/>
          <w:szCs w:val="16"/>
        </w:rPr>
      </w:pPr>
      <w:r>
        <w:rPr>
          <w:sz w:val="16"/>
          <w:szCs w:val="16"/>
        </w:rPr>
        <w:t>d)</w:t>
        <w:tab/>
        <w:t>Sker avbeställningen inom 24 timmar före avresan äger resebyrån rätt till att tillgodoräkna sig hela resans pris.</w:t>
      </w:r>
    </w:p>
    <w:p>
      <w:pPr>
        <w:pStyle w:val="Normal"/>
        <w:ind w:left="1304" w:hanging="1304"/>
        <w:rPr>
          <w:sz w:val="16"/>
          <w:szCs w:val="16"/>
        </w:rPr>
      </w:pPr>
      <w:r>
        <w:rPr>
          <w:sz w:val="16"/>
          <w:szCs w:val="16"/>
        </w:rPr>
      </w:r>
    </w:p>
    <w:p>
      <w:pPr>
        <w:pStyle w:val="Normal"/>
        <w:rPr>
          <w:b/>
          <w:b/>
          <w:sz w:val="16"/>
          <w:szCs w:val="16"/>
          <w:u w:val="single"/>
        </w:rPr>
      </w:pPr>
      <w:r>
        <w:rPr>
          <w:b/>
          <w:sz w:val="16"/>
          <w:szCs w:val="16"/>
          <w:u w:val="single"/>
        </w:rPr>
        <w:t>AVBESTÄLLNINGSSKYDD</w:t>
      </w:r>
    </w:p>
    <w:p>
      <w:pPr>
        <w:pStyle w:val="Normal"/>
        <w:rPr>
          <w:sz w:val="16"/>
          <w:szCs w:val="16"/>
        </w:rPr>
      </w:pPr>
      <w:r>
        <w:rPr>
          <w:sz w:val="16"/>
          <w:szCs w:val="16"/>
        </w:rPr>
        <w:t xml:space="preserve">Frivilligt avbeställningsskydd kan tecknas. Avgiften är 100 kronor för tvådagarsresor och 150 kronor för tre- eller flerdagarsresor. Detta skyddar mot avbeställningskostnader utöver expeditionsavgiften vid akut sjukdom eller olycksfall och skall styrkas med läkarintyg, enligt punkt 3 i de allmänna resevillkoren.  </w:t>
      </w:r>
      <w:r>
        <w:rPr>
          <w:b/>
          <w:sz w:val="16"/>
          <w:szCs w:val="16"/>
        </w:rPr>
        <w:t>OBS! Bokade teaterbiljetter eller arrangemangsbiljetter omfattas ej av avbeställningsskyddet!</w:t>
      </w:r>
    </w:p>
    <w:p>
      <w:pPr>
        <w:pStyle w:val="Normal"/>
        <w:rPr>
          <w:b/>
          <w:b/>
          <w:sz w:val="16"/>
          <w:szCs w:val="16"/>
        </w:rPr>
      </w:pPr>
      <w:r>
        <w:rPr>
          <w:b/>
          <w:sz w:val="16"/>
          <w:szCs w:val="16"/>
        </w:rPr>
      </w:r>
    </w:p>
    <w:p>
      <w:pPr>
        <w:pStyle w:val="Normal"/>
        <w:rPr>
          <w:b/>
          <w:b/>
          <w:sz w:val="16"/>
          <w:szCs w:val="16"/>
          <w:u w:val="single"/>
        </w:rPr>
      </w:pPr>
      <w:r>
        <w:rPr>
          <w:b/>
          <w:sz w:val="16"/>
          <w:szCs w:val="16"/>
          <w:u w:val="single"/>
        </w:rPr>
        <w:t>ARRANGÖRENS INSTÄLLANDE AV RESA</w:t>
      </w:r>
    </w:p>
    <w:p>
      <w:pPr>
        <w:pStyle w:val="Normal"/>
        <w:rPr>
          <w:b/>
          <w:b/>
          <w:sz w:val="16"/>
          <w:szCs w:val="16"/>
          <w:u w:val="single"/>
        </w:rPr>
      </w:pPr>
      <w:r>
        <w:rPr>
          <w:b/>
          <w:sz w:val="16"/>
          <w:szCs w:val="16"/>
          <w:u w:val="single"/>
        </w:rPr>
      </w:r>
    </w:p>
    <w:p>
      <w:pPr>
        <w:pStyle w:val="Normal"/>
        <w:rPr>
          <w:sz w:val="16"/>
          <w:szCs w:val="16"/>
        </w:rPr>
      </w:pPr>
      <w:r>
        <w:rPr>
          <w:sz w:val="16"/>
          <w:szCs w:val="16"/>
        </w:rPr>
        <w:t>Resan kan inställas av följande orsaker:</w:t>
      </w:r>
    </w:p>
    <w:p>
      <w:pPr>
        <w:pStyle w:val="Normal"/>
        <w:rPr>
          <w:sz w:val="16"/>
          <w:szCs w:val="16"/>
        </w:rPr>
      </w:pPr>
      <w:r>
        <w:rPr>
          <w:sz w:val="16"/>
          <w:szCs w:val="16"/>
        </w:rPr>
      </w:r>
    </w:p>
    <w:p>
      <w:pPr>
        <w:pStyle w:val="Normal"/>
        <w:ind w:left="1304" w:hanging="1304"/>
        <w:rPr>
          <w:sz w:val="16"/>
          <w:szCs w:val="16"/>
        </w:rPr>
      </w:pPr>
      <w:r>
        <w:rPr>
          <w:sz w:val="16"/>
          <w:szCs w:val="16"/>
        </w:rPr>
        <w:t>1.</w:t>
        <w:tab/>
        <w:t>På grund av force majeuro (katastrof, strejk, upplopp, krigshandlingar eller dylikt), varvid arrangören har att snarast underrättat dem som har anmält sig till resan.</w:t>
      </w:r>
    </w:p>
    <w:p>
      <w:pPr>
        <w:pStyle w:val="Normal"/>
        <w:ind w:left="1304" w:hanging="1304"/>
        <w:rPr>
          <w:sz w:val="16"/>
          <w:szCs w:val="16"/>
        </w:rPr>
      </w:pPr>
      <w:r>
        <w:rPr>
          <w:sz w:val="16"/>
          <w:szCs w:val="16"/>
        </w:rPr>
        <w:t>2.</w:t>
        <w:tab/>
        <w:t>Resor i detta program kan komma att ställas in om det ej blir tillräckligt antal resenärer. Skulle resan inställas p.g.a. för få resenärer meddelas detta senast 14 dagar före avresa. För kortare resa än 6 dagar meddelas det senast 10 dagar före avresa. För endagars resor meddelas ev inställande 2 dagar före avresa.</w:t>
      </w:r>
    </w:p>
    <w:p>
      <w:pPr>
        <w:pStyle w:val="Normal"/>
        <w:ind w:left="1304" w:hanging="1304"/>
        <w:rPr>
          <w:sz w:val="16"/>
          <w:szCs w:val="16"/>
        </w:rPr>
      </w:pPr>
      <w:r>
        <w:rPr>
          <w:sz w:val="16"/>
          <w:szCs w:val="16"/>
        </w:rPr>
        <w:t>3.</w:t>
        <w:tab/>
        <w:t>Inställes resan enligt punkterna 1 eller 2 ovan, skall hela anmälningsavgiften, inkl vad resenären i övrigt kan ha erlagt av resans pris samt till arrangören erlagd särskild avgift för avbeställningsskydd, återbetalas utan avdrag.</w:t>
      </w:r>
    </w:p>
    <w:p>
      <w:pPr>
        <w:pStyle w:val="Normal"/>
        <w:ind w:left="1304" w:hanging="1304"/>
        <w:rPr>
          <w:sz w:val="16"/>
          <w:szCs w:val="16"/>
        </w:rPr>
      </w:pPr>
      <w:r>
        <w:rPr>
          <w:sz w:val="16"/>
          <w:szCs w:val="16"/>
        </w:rPr>
        <w:tab/>
        <w:t>Därutöver skall ingen gottgörelse utgå till den som anmält sig till resan.</w:t>
      </w:r>
    </w:p>
    <w:p>
      <w:pPr>
        <w:pStyle w:val="Normal"/>
        <w:ind w:left="1304" w:hanging="1304"/>
        <w:rPr>
          <w:sz w:val="16"/>
          <w:szCs w:val="16"/>
        </w:rPr>
      </w:pPr>
      <w:r>
        <w:rPr>
          <w:sz w:val="16"/>
          <w:szCs w:val="16"/>
        </w:rPr>
      </w:r>
    </w:p>
    <w:p>
      <w:pPr>
        <w:pStyle w:val="Normal"/>
        <w:ind w:left="1304" w:hanging="1304"/>
        <w:rPr>
          <w:sz w:val="16"/>
          <w:szCs w:val="16"/>
        </w:rPr>
      </w:pPr>
      <w:r>
        <w:rPr>
          <w:b/>
          <w:sz w:val="16"/>
          <w:szCs w:val="16"/>
          <w:u w:val="single"/>
        </w:rPr>
        <w:t>GÄSTER MED SPECIELLA BEHOV</w:t>
      </w:r>
    </w:p>
    <w:p>
      <w:pPr>
        <w:pStyle w:val="Normal"/>
        <w:ind w:left="1304" w:hanging="1304"/>
        <w:rPr>
          <w:sz w:val="16"/>
          <w:szCs w:val="16"/>
        </w:rPr>
      </w:pPr>
      <w:r>
        <w:rPr>
          <w:sz w:val="16"/>
          <w:szCs w:val="16"/>
        </w:rPr>
        <w:t>Önskemål om vegetarisk kost, glutenfri mat m.m. skall meddelas vid bokning.</w:t>
      </w:r>
    </w:p>
    <w:p>
      <w:pPr>
        <w:pStyle w:val="Normal"/>
        <w:ind w:left="1304" w:hanging="1304"/>
        <w:rPr>
          <w:sz w:val="16"/>
          <w:szCs w:val="16"/>
        </w:rPr>
      </w:pPr>
      <w:r>
        <w:rPr>
          <w:sz w:val="16"/>
          <w:szCs w:val="16"/>
        </w:rPr>
      </w:r>
    </w:p>
    <w:p>
      <w:pPr>
        <w:pStyle w:val="Normal"/>
        <w:ind w:left="1304" w:hanging="1304"/>
        <w:rPr>
          <w:b/>
          <w:b/>
          <w:sz w:val="16"/>
          <w:szCs w:val="16"/>
          <w:u w:val="single"/>
        </w:rPr>
      </w:pPr>
      <w:r>
        <w:rPr>
          <w:b/>
          <w:sz w:val="16"/>
          <w:szCs w:val="16"/>
          <w:u w:val="single"/>
        </w:rPr>
        <w:t>TEATERBILJETTER/ARRANGEMANGS BILJETTER</w:t>
      </w:r>
    </w:p>
    <w:p>
      <w:pPr>
        <w:pStyle w:val="Normal"/>
        <w:ind w:left="1304" w:hanging="1304"/>
        <w:rPr>
          <w:sz w:val="16"/>
          <w:szCs w:val="16"/>
        </w:rPr>
      </w:pPr>
      <w:r>
        <w:rPr>
          <w:sz w:val="16"/>
          <w:szCs w:val="16"/>
        </w:rPr>
        <w:t>Bokade biljetter återlöses ej, och omfattas ej av avbeställningsskyddet</w:t>
      </w:r>
    </w:p>
    <w:p>
      <w:pPr>
        <w:pStyle w:val="Normal"/>
        <w:rPr>
          <w:sz w:val="16"/>
          <w:szCs w:val="16"/>
        </w:rPr>
      </w:pPr>
      <w:r>
        <w:rPr>
          <w:sz w:val="16"/>
          <w:szCs w:val="16"/>
        </w:rPr>
      </w:r>
    </w:p>
    <w:p>
      <w:pPr>
        <w:pStyle w:val="Normal"/>
        <w:rPr>
          <w:b/>
          <w:b/>
          <w:sz w:val="16"/>
          <w:szCs w:val="16"/>
        </w:rPr>
      </w:pPr>
      <w:r>
        <w:rPr>
          <w:b/>
          <w:sz w:val="16"/>
          <w:szCs w:val="16"/>
        </w:rPr>
      </w:r>
    </w:p>
    <w:p>
      <w:pPr>
        <w:pStyle w:val="Normal"/>
        <w:rPr>
          <w:b/>
          <w:b/>
          <w:sz w:val="16"/>
          <w:szCs w:val="16"/>
        </w:rPr>
      </w:pPr>
      <w:r>
        <w:rPr>
          <w:b/>
          <w:sz w:val="16"/>
          <w:szCs w:val="16"/>
        </w:rPr>
        <w:t>I övrigt hänvisar vi till Allmänna Resevillkor antagna av SRF och KO</w:t>
      </w:r>
    </w:p>
    <w:p>
      <w:pPr>
        <w:pStyle w:val="Normal"/>
        <w:rPr>
          <w:b/>
          <w:b/>
          <w:sz w:val="16"/>
          <w:szCs w:val="16"/>
        </w:rPr>
      </w:pPr>
      <w:r>
        <w:rPr>
          <w:b/>
          <w:sz w:val="16"/>
          <w:szCs w:val="16"/>
        </w:rPr>
        <w:t>Dessa kan erhållas från Karl-Everts Busstouring, när ni bokar resan.</w:t>
      </w:r>
    </w:p>
    <w:p>
      <w:pPr>
        <w:pStyle w:val="Normal"/>
        <w:rPr>
          <w:sz w:val="16"/>
          <w:szCs w:val="16"/>
        </w:rPr>
      </w:pPr>
      <w:r>
        <w:rPr>
          <w:sz w:val="16"/>
          <w:szCs w:val="16"/>
        </w:rPr>
        <w:t>--------------------------------------------------------------------------------------------------------------------------------------------------------------------------</w:t>
      </w:r>
    </w:p>
    <w:p>
      <w:pPr>
        <w:pStyle w:val="Normal"/>
        <w:rPr>
          <w:b/>
          <w:b/>
          <w:sz w:val="16"/>
          <w:szCs w:val="16"/>
        </w:rPr>
      </w:pPr>
      <w:r>
        <w:rPr>
          <w:b/>
          <w:sz w:val="16"/>
          <w:szCs w:val="16"/>
        </w:rPr>
      </w:r>
    </w:p>
    <w:p>
      <w:pPr>
        <w:pStyle w:val="Normal"/>
        <w:rPr>
          <w:b/>
          <w:b/>
          <w:sz w:val="16"/>
          <w:szCs w:val="16"/>
        </w:rPr>
      </w:pPr>
      <w:r>
        <w:rPr>
          <w:b/>
          <w:sz w:val="16"/>
          <w:szCs w:val="16"/>
        </w:rPr>
        <w:t>VIKTIGT ATT VETA OM RESEGARANTIER</w:t>
      </w:r>
    </w:p>
    <w:p>
      <w:pPr>
        <w:pStyle w:val="Normal"/>
        <w:rPr>
          <w:sz w:val="16"/>
          <w:szCs w:val="16"/>
        </w:rPr>
      </w:pPr>
      <w:r>
        <w:rPr>
          <w:sz w:val="16"/>
          <w:szCs w:val="16"/>
        </w:rPr>
      </w:r>
    </w:p>
    <w:p>
      <w:pPr>
        <w:pStyle w:val="Normal"/>
        <w:rPr>
          <w:sz w:val="16"/>
          <w:szCs w:val="16"/>
        </w:rPr>
      </w:pPr>
      <w:r>
        <w:rPr>
          <w:sz w:val="16"/>
          <w:szCs w:val="16"/>
        </w:rPr>
        <w:t>Resegarantin är ett ekonomiskt skydd för resenärer när en resa blir inställd eller avbruten. Resenären kan då ansöka om ersättning ur resegarantin. Resegarantilagen gäller för:</w:t>
      </w:r>
    </w:p>
    <w:p>
      <w:pPr>
        <w:pStyle w:val="Normal"/>
        <w:rPr>
          <w:i/>
          <w:i/>
          <w:sz w:val="16"/>
          <w:szCs w:val="16"/>
          <w:u w:val="single"/>
        </w:rPr>
      </w:pPr>
      <w:r>
        <w:rPr>
          <w:i/>
          <w:sz w:val="16"/>
          <w:szCs w:val="16"/>
          <w:u w:val="single"/>
        </w:rPr>
        <w:t>Paketresor</w:t>
      </w:r>
    </w:p>
    <w:p>
      <w:pPr>
        <w:pStyle w:val="Normal"/>
        <w:rPr>
          <w:sz w:val="16"/>
          <w:szCs w:val="16"/>
        </w:rPr>
      </w:pPr>
      <w:r>
        <w:rPr>
          <w:sz w:val="16"/>
          <w:szCs w:val="16"/>
        </w:rPr>
        <w:t>En paketresa är ett arrangemang som består av transport och inkvartering eller någon av dessa tjänster i kombination med en turisttjänst som utgör en inte oväsentlig del av arrangemanget och som inte är direkt knuten till transporten eller inkvarteringen, som t.ex. hyrbil, teaterbiljetter eller inträde till ett idrottsevenemang. En paketresa måste vara längre än 24 timmar eller innehålla inkvartering. En paketresa säljs till ett helhetspris eller till skilda priser som är knuta till varandra. Resegaranti ska finnas för alla paketresor, oavsett om de säljs till privatpersoner eller företag.</w:t>
      </w:r>
    </w:p>
    <w:p>
      <w:pPr>
        <w:pStyle w:val="Normal"/>
        <w:rPr>
          <w:sz w:val="16"/>
          <w:szCs w:val="16"/>
        </w:rPr>
      </w:pPr>
      <w:r>
        <w:rPr>
          <w:sz w:val="16"/>
          <w:szCs w:val="16"/>
        </w:rPr>
      </w:r>
    </w:p>
    <w:p>
      <w:pPr>
        <w:pStyle w:val="Normal"/>
        <w:rPr>
          <w:sz w:val="16"/>
          <w:szCs w:val="16"/>
        </w:rPr>
      </w:pPr>
      <w:r>
        <w:rPr>
          <w:sz w:val="16"/>
          <w:szCs w:val="16"/>
        </w:rPr>
        <w:t>Resegarantilagen gäller även följande resor om dessa köpts av privatpersoner:</w:t>
      </w:r>
    </w:p>
    <w:p>
      <w:pPr>
        <w:pStyle w:val="Normal"/>
        <w:rPr>
          <w:sz w:val="16"/>
          <w:szCs w:val="16"/>
        </w:rPr>
      </w:pPr>
      <w:r>
        <w:rPr>
          <w:i/>
          <w:sz w:val="16"/>
          <w:szCs w:val="16"/>
          <w:u w:val="single"/>
        </w:rPr>
        <w:t>Paketliknande resor</w:t>
      </w:r>
    </w:p>
    <w:p>
      <w:pPr>
        <w:pStyle w:val="Normal"/>
        <w:rPr>
          <w:sz w:val="16"/>
          <w:szCs w:val="16"/>
        </w:rPr>
      </w:pPr>
      <w:r>
        <w:rPr>
          <w:sz w:val="16"/>
          <w:szCs w:val="16"/>
        </w:rPr>
        <w:t>Resegarantin omfattar de som köper paketliknande resor, d.v.s. resor som består av separata transport- och inkvarteringstjänster som tillsammans uppvisar en väsentlig likhet med en paketresa. Kombinationen bör framstå som en naturlig enhet.</w:t>
      </w:r>
    </w:p>
    <w:p>
      <w:pPr>
        <w:pStyle w:val="Normal"/>
        <w:rPr>
          <w:i/>
          <w:i/>
          <w:sz w:val="16"/>
          <w:szCs w:val="16"/>
          <w:u w:val="single"/>
        </w:rPr>
      </w:pPr>
      <w:r>
        <w:rPr>
          <w:i/>
          <w:sz w:val="16"/>
          <w:szCs w:val="16"/>
          <w:u w:val="single"/>
        </w:rPr>
        <w:t>Stolsförsäljning</w:t>
      </w:r>
    </w:p>
    <w:p>
      <w:pPr>
        <w:pStyle w:val="Normal"/>
        <w:rPr>
          <w:sz w:val="16"/>
          <w:szCs w:val="16"/>
        </w:rPr>
      </w:pPr>
      <w:r>
        <w:rPr>
          <w:sz w:val="16"/>
          <w:szCs w:val="16"/>
        </w:rPr>
        <w:t>Även den som bara har köpt en transport kan få ersättning ur resegarantin om transporten sker tillsammans med en paketresa, t.ex. på ett charterplan eller en buss. Den som bara köper en reguljär biljett är däremot inte skyddad av resegarantin.</w:t>
      </w:r>
    </w:p>
    <w:p>
      <w:pPr>
        <w:pStyle w:val="Normal"/>
        <w:rPr>
          <w:i/>
          <w:i/>
          <w:sz w:val="16"/>
          <w:szCs w:val="16"/>
          <w:u w:val="single"/>
        </w:rPr>
      </w:pPr>
      <w:r>
        <w:rPr>
          <w:i/>
          <w:sz w:val="16"/>
          <w:szCs w:val="16"/>
          <w:u w:val="single"/>
        </w:rPr>
        <w:t>Utbildningsresor</w:t>
      </w:r>
    </w:p>
    <w:p>
      <w:pPr>
        <w:pStyle w:val="Normal"/>
        <w:rPr>
          <w:sz w:val="16"/>
          <w:szCs w:val="16"/>
        </w:rPr>
      </w:pPr>
      <w:r>
        <w:rPr>
          <w:sz w:val="16"/>
          <w:szCs w:val="16"/>
        </w:rPr>
        <w:t>Den som köpt en resa som består av transport och utbildningsvistelse med inkvartering i form av boende i värdfamilj kan få ersättning ur resegarantin. Detta gäller även om inkvarteringen är gratis.</w:t>
      </w:r>
    </w:p>
    <w:p>
      <w:pPr>
        <w:pStyle w:val="Normal"/>
        <w:rPr>
          <w:sz w:val="16"/>
          <w:szCs w:val="16"/>
        </w:rPr>
      </w:pPr>
      <w:r>
        <w:rPr>
          <w:sz w:val="16"/>
          <w:szCs w:val="16"/>
        </w:rPr>
        <w:t>Ansökan om ersättning ska ha kommit in till Resegarantinämnden senast tre månader efter det att resan blivit inställd, avbruten eller av annan anledning inte blivit av.</w:t>
      </w:r>
    </w:p>
    <w:p>
      <w:pPr>
        <w:pStyle w:val="Normal"/>
        <w:rPr/>
      </w:pPr>
      <w:r>
        <w:rPr>
          <w:sz w:val="16"/>
          <w:szCs w:val="16"/>
        </w:rPr>
        <w:t xml:space="preserve">För mer information gå in på </w:t>
      </w:r>
      <w:hyperlink r:id="rId43">
        <w:r>
          <w:rPr>
            <w:rStyle w:val="Internetlnk"/>
            <w:sz w:val="16"/>
            <w:szCs w:val="16"/>
          </w:rPr>
          <w:t>www.kammarkollegiet</w:t>
        </w:r>
      </w:hyperlink>
      <w:r>
        <w:rPr>
          <w:sz w:val="16"/>
          <w:szCs w:val="16"/>
        </w:rPr>
        <w:t xml:space="preserve"> eller ring Kammarkollegiet/ Resegarantinämnden på 08-700 08 00</w:t>
      </w:r>
    </w:p>
    <w:p>
      <w:pPr>
        <w:pStyle w:val="NormalVnster2"/>
        <w:ind w:left="0" w:right="-468" w:hanging="0"/>
        <w:rPr/>
      </w:pPr>
      <w:r>
        <w:rPr/>
        <w:t xml:space="preserve">                      </w:t>
      </w:r>
    </w:p>
    <w:sectPr>
      <w:type w:val="nextPage"/>
      <w:pgSz w:w="11906" w:h="16838"/>
      <w:pgMar w:left="1440" w:right="1417" w:header="0" w:top="1417" w:footer="0" w:bottom="1417"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Liberation Sans">
    <w:altName w:val="Arial"/>
    <w:charset w:val="00"/>
    <w:family w:val="swiss"/>
    <w:pitch w:val="variable"/>
  </w:font>
  <w:font w:name="Tahoma">
    <w:charset w:val="00"/>
    <w:family w:val="roman"/>
    <w:pitch w:val="variable"/>
  </w:font>
  <w:font w:name="Arial">
    <w:charset w:val="00"/>
    <w:family w:val="roman"/>
    <w:pitch w:val="variable"/>
  </w:font>
  <w:font w:name="Lucida Calligraphy">
    <w:charset w:val="00"/>
    <w:family w:val="roman"/>
    <w:pitch w:val="variable"/>
  </w:font>
</w:fonts>
</file>

<file path=word/settings.xml><?xml version="1.0" encoding="utf-8"?>
<w:settings xmlns:w="http://schemas.openxmlformats.org/wordprocessingml/2006/main">
  <w:zoom w:percent="100"/>
  <w:defaultTabStop w:val="1304"/>
  <w:compat/>
  <w:themeFontLang w:val="sv-S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sv-SE" w:eastAsia="sv-SE" w:bidi="ar-SA"/>
      </w:rPr>
    </w:rPrDefault>
    <w:pPrDefaul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default="1">
    <w:name w:val="Normal"/>
    <w:qFormat/>
    <w:pPr>
      <w:widowControl/>
      <w:bidi w:val="0"/>
      <w:jc w:val="left"/>
    </w:pPr>
    <w:rPr>
      <w:rFonts w:ascii="Times New Roman" w:hAnsi="Times New Roman" w:eastAsia="Times New Roman" w:cs="Times New Roman"/>
      <w:color w:val="auto"/>
      <w:sz w:val="24"/>
      <w:szCs w:val="24"/>
      <w:lang w:val="sv-SE" w:eastAsia="sv-SE" w:bidi="ar-SA"/>
    </w:rPr>
  </w:style>
  <w:style w:type="paragraph" w:styleId="Rubrik2">
    <w:name w:val="Rubrik 2"/>
    <w:basedOn w:val="Normal"/>
    <w:qFormat/>
    <w:rsid w:val="000a339e"/>
    <w:pPr>
      <w:spacing w:beforeAutospacing="1" w:afterAutospacing="1"/>
      <w:outlineLvl w:val="1"/>
    </w:pPr>
    <w:rPr>
      <w:b/>
      <w:bCs/>
      <w:sz w:val="36"/>
      <w:szCs w:val="36"/>
    </w:rPr>
  </w:style>
  <w:style w:type="paragraph" w:styleId="Rubrik3">
    <w:name w:val="Rubrik 3"/>
    <w:basedOn w:val="Normal"/>
    <w:next w:val="Normal"/>
    <w:link w:val="Rubrik3Char"/>
    <w:unhideWhenUsed/>
    <w:qFormat/>
    <w:rsid w:val="003f0c69"/>
    <w:pPr>
      <w:keepNext/>
      <w:spacing w:before="240" w:after="60"/>
      <w:outlineLvl w:val="2"/>
    </w:pPr>
    <w:rPr>
      <w:rFonts w:ascii="Cambria" w:hAnsi="Cambria"/>
      <w:b/>
      <w:bCs/>
      <w:sz w:val="26"/>
      <w:szCs w:val="26"/>
    </w:rPr>
  </w:style>
  <w:style w:type="character" w:styleId="DefaultParagraphFont" w:default="1">
    <w:name w:val="Default Paragraph Font"/>
    <w:semiHidden/>
    <w:qFormat/>
    <w:rPr/>
  </w:style>
  <w:style w:type="character" w:styleId="Internetlnk">
    <w:name w:val="Internetlänk"/>
    <w:rsid w:val="00e92fc6"/>
    <w:rPr>
      <w:color w:val="0000FF"/>
      <w:u w:val="single"/>
    </w:rPr>
  </w:style>
  <w:style w:type="character" w:styleId="Productparagraph" w:customStyle="1">
    <w:name w:val="productparagraph"/>
    <w:basedOn w:val="DefaultParagraphFont"/>
    <w:qFormat/>
    <w:rsid w:val="00cb3810"/>
    <w:rPr/>
  </w:style>
  <w:style w:type="character" w:styleId="Strong">
    <w:name w:val="Strong"/>
    <w:uiPriority w:val="22"/>
    <w:qFormat/>
    <w:rsid w:val="002a5a9a"/>
    <w:rPr>
      <w:b/>
      <w:bCs/>
    </w:rPr>
  </w:style>
  <w:style w:type="character" w:styleId="Spelle" w:customStyle="1">
    <w:name w:val="spelle"/>
    <w:qFormat/>
    <w:rsid w:val="00da773d"/>
    <w:rPr/>
  </w:style>
  <w:style w:type="character" w:styleId="Appleconvertedspace" w:customStyle="1">
    <w:name w:val="apple-converted-space"/>
    <w:qFormat/>
    <w:rsid w:val="0071753d"/>
    <w:rPr/>
  </w:style>
  <w:style w:type="character" w:styleId="Rubrik3Char" w:customStyle="1">
    <w:name w:val="Rubrik 3 Char"/>
    <w:link w:val="Rubrik3"/>
    <w:qFormat/>
    <w:rsid w:val="003f0c69"/>
    <w:rPr>
      <w:rFonts w:ascii="Cambria" w:hAnsi="Cambria" w:eastAsia="Times New Roman" w:cs="Times New Roman"/>
      <w:b/>
      <w:bCs/>
      <w:sz w:val="26"/>
      <w:szCs w:val="26"/>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b/>
    </w:rPr>
  </w:style>
  <w:style w:type="character" w:styleId="ListLabel5">
    <w:name w:val="ListLabel 5"/>
    <w:qFormat/>
    <w:rPr>
      <w:rFonts w:eastAsia="Times New Roman" w:cs="Times New Roman"/>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paragraph" w:styleId="Rubrik">
    <w:name w:val="Rubrik"/>
    <w:basedOn w:val="Normal"/>
    <w:next w:val="Brdtext"/>
    <w:qFormat/>
    <w:pPr>
      <w:keepNext/>
      <w:spacing w:before="240" w:after="120"/>
    </w:pPr>
    <w:rPr>
      <w:rFonts w:ascii="Liberation Sans" w:hAnsi="Liberation Sans" w:eastAsia="Microsoft YaHei" w:cs="Arial"/>
      <w:sz w:val="28"/>
      <w:szCs w:val="28"/>
    </w:rPr>
  </w:style>
  <w:style w:type="paragraph" w:styleId="Brdtext">
    <w:name w:val="Brödtext"/>
    <w:basedOn w:val="Normal"/>
    <w:pPr>
      <w:spacing w:lineRule="auto" w:line="288" w:before="0" w:after="140"/>
    </w:pPr>
    <w:rPr/>
  </w:style>
  <w:style w:type="paragraph" w:styleId="Lista">
    <w:name w:val="Lista"/>
    <w:basedOn w:val="Brdtext"/>
    <w:pPr/>
    <w:rPr>
      <w:rFonts w:cs="Arial"/>
    </w:rPr>
  </w:style>
  <w:style w:type="paragraph" w:styleId="Bildtext">
    <w:name w:val="Bildtext"/>
    <w:basedOn w:val="Normal"/>
    <w:pPr>
      <w:suppressLineNumbers/>
      <w:spacing w:before="120" w:after="120"/>
    </w:pPr>
    <w:rPr>
      <w:rFonts w:cs="Arial"/>
      <w:i/>
      <w:iCs/>
      <w:sz w:val="24"/>
      <w:szCs w:val="24"/>
    </w:rPr>
  </w:style>
  <w:style w:type="paragraph" w:styleId="Frteckning">
    <w:name w:val="Förteckning"/>
    <w:basedOn w:val="Normal"/>
    <w:qFormat/>
    <w:pPr>
      <w:suppressLineNumbers/>
    </w:pPr>
    <w:rPr>
      <w:rFonts w:cs="Arial"/>
    </w:rPr>
  </w:style>
  <w:style w:type="paragraph" w:styleId="NormalVnster2" w:customStyle="1">
    <w:name w:val="Normal + Vänster:  2"/>
    <w:basedOn w:val="Normal"/>
    <w:qFormat/>
    <w:rsid w:val="00cf24dd"/>
    <w:pPr>
      <w:ind w:left="1304" w:firstLine="1304"/>
    </w:pPr>
    <w:rPr/>
  </w:style>
  <w:style w:type="paragraph" w:styleId="BalloonText">
    <w:name w:val="Balloon Text"/>
    <w:basedOn w:val="Normal"/>
    <w:semiHidden/>
    <w:qFormat/>
    <w:rsid w:val="00730fb2"/>
    <w:pPr/>
    <w:rPr>
      <w:rFonts w:ascii="Tahoma" w:hAnsi="Tahoma" w:cs="Tahoma"/>
      <w:sz w:val="16"/>
      <w:szCs w:val="16"/>
    </w:rPr>
  </w:style>
  <w:style w:type="paragraph" w:styleId="Normal1" w:customStyle="1">
    <w:name w:val="LO-normal"/>
    <w:basedOn w:val="Normal"/>
    <w:qFormat/>
    <w:rsid w:val="000a339e"/>
    <w:pPr>
      <w:spacing w:beforeAutospacing="1" w:afterAutospacing="1"/>
    </w:pPr>
    <w:rPr/>
  </w:style>
  <w:style w:type="paragraph" w:styleId="NormalWeb">
    <w:name w:val="Normal (Web)"/>
    <w:basedOn w:val="Normal"/>
    <w:uiPriority w:val="99"/>
    <w:qFormat/>
    <w:rsid w:val="000a3bda"/>
    <w:pPr>
      <w:spacing w:beforeAutospacing="1" w:afterAutospacing="1"/>
    </w:pPr>
    <w:rPr/>
  </w:style>
  <w:style w:type="paragraph" w:styleId="Default" w:customStyle="1">
    <w:name w:val="Default"/>
    <w:qFormat/>
    <w:rsid w:val="0001329e"/>
    <w:pPr>
      <w:widowControl/>
      <w:bidi w:val="0"/>
      <w:jc w:val="left"/>
    </w:pPr>
    <w:rPr>
      <w:rFonts w:ascii="Times New Roman" w:hAnsi="Times New Roman" w:eastAsia="Times New Roman" w:cs="Times New Roman"/>
      <w:color w:val="000000"/>
      <w:sz w:val="24"/>
      <w:szCs w:val="24"/>
      <w:lang w:val="sv-SE" w:eastAsia="sv-SE" w:bidi="ar-SA"/>
    </w:rPr>
  </w:style>
  <w:style w:type="numbering" w:styleId="NoList" w:default="1">
    <w:name w:val="No List"/>
    <w:semiHidden/>
  </w:style>
  <w:style w:type="table" w:default="1" w:styleId="Normaltabell">
    <w:name w:val="Normal Table"/>
    <w:semiHidden/>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yperlink" Target="https://sv.wikipedia.org/wiki/Hansastad" TargetMode="External"/><Relationship Id="rId6" Type="http://schemas.openxmlformats.org/officeDocument/2006/relationships/hyperlink" Target="https://sv.wikipedia.org/wiki/Weser" TargetMode="External"/><Relationship Id="rId7" Type="http://schemas.openxmlformats.org/officeDocument/2006/relationships/hyperlink" Target="https://sv.wikipedia.org/wiki/Airbus" TargetMode="External"/><Relationship Id="rId8" Type="http://schemas.openxmlformats.org/officeDocument/2006/relationships/hyperlink" Target="https://sv.wikipedia.org/w/index.php?title=HAG&amp;action=edit&amp;redlink=1" TargetMode="External"/><Relationship Id="rId9" Type="http://schemas.openxmlformats.org/officeDocument/2006/relationships/hyperlink" Target="https://sv.wikipedia.org/w/index.php?title=Eduscho&amp;action=edit&amp;redlink=1" TargetMode="External"/><Relationship Id="rId10" Type="http://schemas.openxmlformats.org/officeDocument/2006/relationships/hyperlink" Target="https://sv.wikipedia.org/wiki/Melitta" TargetMode="External"/><Relationship Id="rId11" Type="http://schemas.openxmlformats.org/officeDocument/2006/relationships/hyperlink" Target="https://sv.wikipedia.org/wiki/Beck&apos;s"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yperlink" Target="https://sv.wikipedia.org/wiki/R&#229;dhuset_och_Rolandstatyn_i_Bremen" TargetMode="External"/><Relationship Id="rId17" Type="http://schemas.openxmlformats.org/officeDocument/2006/relationships/hyperlink" Target="https://sv.wikipedia.org/wiki/Bremer_Dom" TargetMode="External"/><Relationship Id="rId18" Type="http://schemas.openxmlformats.org/officeDocument/2006/relationships/hyperlink" Target="https://sv.wikipedia.org/wiki/Borgerskap" TargetMode="External"/><Relationship Id="rId19" Type="http://schemas.openxmlformats.org/officeDocument/2006/relationships/hyperlink" Target="https://sv.wikipedia.org/w/index.php?title=Roland_(staty)&amp;action=edit&amp;redlink=1" TargetMode="External"/><Relationship Id="rId20" Type="http://schemas.openxmlformats.org/officeDocument/2006/relationships/hyperlink" Target="https://sv.wikipedia.org/wiki/Tyskland" TargetMode="External"/><Relationship Id="rId21" Type="http://schemas.openxmlformats.org/officeDocument/2006/relationships/hyperlink" Target="https://sv.wikipedia.org/wiki/Stadsr&#228;ttigheter" TargetMode="External"/><Relationship Id="rId22" Type="http://schemas.openxmlformats.org/officeDocument/2006/relationships/hyperlink" Target="https://sv.wikipedia.org/wiki/Kalksten" TargetMode="External"/><Relationship Id="rId23" Type="http://schemas.openxmlformats.org/officeDocument/2006/relationships/hyperlink" Target="https://sv.wikipedia.org/wiki/Sandsten" TargetMode="External"/><Relationship Id="rId24" Type="http://schemas.openxmlformats.org/officeDocument/2006/relationships/hyperlink" Target="https://sv.wikipedia.org/wiki/Saga_(fantasi)" TargetMode="External"/><Relationship Id="rId25" Type="http://schemas.openxmlformats.org/officeDocument/2006/relationships/hyperlink" Target="https://sv.wikipedia.org/wiki/Br&#246;derna_Grimm" TargetMode="External"/><Relationship Id="rId26" Type="http://schemas.openxmlformats.org/officeDocument/2006/relationships/hyperlink" Target="https://sv.wikipedia.org/wiki/&#197;sna" TargetMode="External"/><Relationship Id="rId27" Type="http://schemas.openxmlformats.org/officeDocument/2006/relationships/hyperlink" Target="https://sv.wikipedia.org/wiki/Hund" TargetMode="External"/><Relationship Id="rId28" Type="http://schemas.openxmlformats.org/officeDocument/2006/relationships/hyperlink" Target="https://sv.wikipedia.org/wiki/Katt" TargetMode="External"/><Relationship Id="rId29" Type="http://schemas.openxmlformats.org/officeDocument/2006/relationships/hyperlink" Target="https://sv.wikipedia.org/wiki/Tupp" TargetMode="External"/><Relationship Id="rId30" Type="http://schemas.openxmlformats.org/officeDocument/2006/relationships/hyperlink" Target="https://sv.wikipedia.org/wiki/Bremen" TargetMode="External"/><Relationship Id="rId31" Type="http://schemas.openxmlformats.org/officeDocument/2006/relationships/image" Target="media/image8.jpeg"/><Relationship Id="rId32" Type="http://schemas.openxmlformats.org/officeDocument/2006/relationships/image" Target="media/image9.jpeg"/><Relationship Id="rId33" Type="http://schemas.openxmlformats.org/officeDocument/2006/relationships/hyperlink" Target="https://sv.wikipedia.org/wiki/Bremen" TargetMode="External"/><Relationship Id="rId34" Type="http://schemas.openxmlformats.org/officeDocument/2006/relationships/hyperlink" Target="https://sv.wikipedia.org/wiki/Geeste" TargetMode="External"/><Relationship Id="rId35" Type="http://schemas.openxmlformats.org/officeDocument/2006/relationships/hyperlink" Target="https://sv.wikipedia.org/wiki/Weser" TargetMode="External"/><Relationship Id="rId36" Type="http://schemas.openxmlformats.org/officeDocument/2006/relationships/hyperlink" Target="https://sv.wikipedia.org/wiki/Nordsj&#246;n" TargetMode="External"/><Relationship Id="rId37" Type="http://schemas.openxmlformats.org/officeDocument/2006/relationships/hyperlink" Target="https://sv.wikipedia.org/wiki/Tyskland" TargetMode="External"/><Relationship Id="rId38" Type="http://schemas.openxmlformats.org/officeDocument/2006/relationships/hyperlink" Target="https://sv.wikipedia.org/wiki/Container" TargetMode="External"/><Relationship Id="rId39" Type="http://schemas.openxmlformats.org/officeDocument/2006/relationships/hyperlink" Target="https://sv.wikipedia.org/wiki/B&#229;tvarv" TargetMode="External"/><Relationship Id="rId40" Type="http://schemas.openxmlformats.org/officeDocument/2006/relationships/hyperlink" Target="https://sv.wikipedia.org/wiki/Deutsche_Marine" TargetMode="External"/><Relationship Id="rId41" Type="http://schemas.openxmlformats.org/officeDocument/2006/relationships/hyperlink" Target="mailto:curt.o.andersson@gmail.com" TargetMode="External"/><Relationship Id="rId42" Type="http://schemas.openxmlformats.org/officeDocument/2006/relationships/hyperlink" Target="http://www.karlevertsbusstouring.se/" TargetMode="External"/><Relationship Id="rId43" Type="http://schemas.openxmlformats.org/officeDocument/2006/relationships/hyperlink" Target="http://www.kammarkollegiet/" TargetMode="External"/><Relationship Id="rId44" Type="http://schemas.openxmlformats.org/officeDocument/2006/relationships/fontTable" Target="fontTable.xml"/><Relationship Id="rId45" Type="http://schemas.openxmlformats.org/officeDocument/2006/relationships/settings" Target="settings.xml"/><Relationship Id="rId46" Type="http://schemas.openxmlformats.org/officeDocument/2006/relationships/theme" Target="theme/theme1.xml"/><Relationship Id="rId47" Type="http://schemas.openxmlformats.org/officeDocument/2006/relationships/customXml" Target="../customXml/item1.xml"/>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EAE63-D4CB-4807-8695-589F4D2D0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Application>LibreOffice/5.1.1.3$Windows_x86 LibreOffice_project/89f508ef3ecebd2cfb8e1def0f0ba9a803b88a6d</Application>
  <Pages>4</Pages>
  <Words>2216</Words>
  <CharactersWithSpaces>11746</CharactersWithSpaces>
  <Paragraphs>27</Paragraphs>
  <Company>Karl-Everts Busstouring AB</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2018-11-22T10:36:00Z</dcterms:created>
  <dc:creator>Preferred Customer</dc:creator>
  <dc:description/>
  <dc:language>sv-SE</dc:language>
  <cp:lastModifiedBy>svensson</cp:lastModifiedBy>
  <cp:lastPrinted>2018-11-22T10:35:00Z</cp:lastPrinted>
  <dcterms:modified xsi:type="dcterms:W3CDTF">2018-11-22T10:36:00Z</dcterms:modified>
  <cp:revision>2</cp:revision>
  <dc:subject/>
  <dc:title>Wien ” mina drömmars stad ” 18/4-24/4  2006  7 dagar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Karl-Everts Busstouring AB</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